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42" w:type="dxa"/>
        <w:tblLook w:val="0000" w:firstRow="0" w:lastRow="0" w:firstColumn="0" w:lastColumn="0" w:noHBand="0" w:noVBand="0"/>
      </w:tblPr>
      <w:tblGrid>
        <w:gridCol w:w="4576"/>
      </w:tblGrid>
      <w:tr w:rsidR="00E2079E" w:rsidTr="00E2079E">
        <w:tblPrEx>
          <w:tblCellMar>
            <w:top w:w="0" w:type="dxa"/>
            <w:bottom w:w="0" w:type="dxa"/>
          </w:tblCellMar>
        </w:tblPrEx>
        <w:trPr>
          <w:trHeight w:val="140"/>
        </w:trPr>
        <w:tc>
          <w:tcPr>
            <w:tcW w:w="4746" w:type="dxa"/>
          </w:tcPr>
          <w:p w:rsidR="00E2079E" w:rsidRDefault="00E2079E" w:rsidP="00E2079E">
            <w:pPr>
              <w:jc w:val="both"/>
              <w:rPr>
                <w:rFonts w:ascii="Times New Roman" w:hAnsi="Times New Roman" w:cs="Times New Roman"/>
                <w:b/>
              </w:rPr>
            </w:pPr>
            <w:r>
              <w:rPr>
                <w:rFonts w:ascii="Times New Roman" w:hAnsi="Times New Roman" w:cs="Times New Roman"/>
                <w:b/>
                <w:noProof/>
                <w:lang w:val="lv-LV" w:eastAsia="lv-LV"/>
              </w:rPr>
              <w:drawing>
                <wp:inline distT="0" distB="0" distL="0" distR="0" wp14:anchorId="707A6C01" wp14:editId="238E62F1">
                  <wp:extent cx="2872047" cy="1034935"/>
                  <wp:effectExtent l="0" t="0" r="508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ardo logo.jpg"/>
                          <pic:cNvPicPr/>
                        </pic:nvPicPr>
                        <pic:blipFill>
                          <a:blip r:embed="rId8">
                            <a:extLst>
                              <a:ext uri="{28A0092B-C50C-407E-A947-70E740481C1C}">
                                <a14:useLocalDpi xmlns:a14="http://schemas.microsoft.com/office/drawing/2010/main" val="0"/>
                              </a:ext>
                            </a:extLst>
                          </a:blip>
                          <a:stretch>
                            <a:fillRect/>
                          </a:stretch>
                        </pic:blipFill>
                        <pic:spPr>
                          <a:xfrm>
                            <a:off x="0" y="0"/>
                            <a:ext cx="2872047" cy="1034935"/>
                          </a:xfrm>
                          <a:prstGeom prst="rect">
                            <a:avLst/>
                          </a:prstGeom>
                        </pic:spPr>
                      </pic:pic>
                    </a:graphicData>
                  </a:graphic>
                </wp:inline>
              </w:drawing>
            </w:r>
          </w:p>
        </w:tc>
      </w:tr>
    </w:tbl>
    <w:tbl>
      <w:tblPr>
        <w:tblpPr w:leftFromText="180" w:rightFromText="180" w:vertAnchor="text" w:horzAnchor="margin" w:tblpXSpec="right" w:tblpY="-2014"/>
        <w:tblW w:w="0" w:type="auto"/>
        <w:tblLook w:val="0000" w:firstRow="0" w:lastRow="0" w:firstColumn="0" w:lastColumn="0" w:noHBand="0" w:noVBand="0"/>
      </w:tblPr>
      <w:tblGrid>
        <w:gridCol w:w="3611"/>
      </w:tblGrid>
      <w:tr w:rsidR="00E2079E" w:rsidTr="00E2079E">
        <w:tblPrEx>
          <w:tblCellMar>
            <w:top w:w="0" w:type="dxa"/>
            <w:bottom w:w="0" w:type="dxa"/>
          </w:tblCellMar>
        </w:tblPrEx>
        <w:trPr>
          <w:trHeight w:val="1590"/>
        </w:trPr>
        <w:tc>
          <w:tcPr>
            <w:tcW w:w="3611" w:type="dxa"/>
          </w:tcPr>
          <w:p w:rsidR="00E2079E" w:rsidRDefault="00E2079E" w:rsidP="00E2079E">
            <w:pPr>
              <w:jc w:val="both"/>
              <w:rPr>
                <w:rFonts w:ascii="Times New Roman" w:hAnsi="Times New Roman" w:cs="Times New Roman"/>
                <w:b/>
              </w:rPr>
            </w:pPr>
            <w:r>
              <w:rPr>
                <w:rFonts w:ascii="Times New Roman" w:hAnsi="Times New Roman" w:cs="Times New Roman"/>
                <w:b/>
                <w:noProof/>
                <w:lang w:val="lv-LV" w:eastAsia="lv-LV"/>
              </w:rPr>
              <w:drawing>
                <wp:inline distT="0" distB="0" distL="0" distR="0" wp14:anchorId="2A10BB17" wp14:editId="5EE635F3">
                  <wp:extent cx="2060811" cy="1310185"/>
                  <wp:effectExtent l="0" t="0" r="0" b="444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oc_logo.jpg"/>
                          <pic:cNvPicPr/>
                        </pic:nvPicPr>
                        <pic:blipFill>
                          <a:blip r:embed="rId9">
                            <a:extLst>
                              <a:ext uri="{28A0092B-C50C-407E-A947-70E740481C1C}">
                                <a14:useLocalDpi xmlns:a14="http://schemas.microsoft.com/office/drawing/2010/main" val="0"/>
                              </a:ext>
                            </a:extLst>
                          </a:blip>
                          <a:stretch>
                            <a:fillRect/>
                          </a:stretch>
                        </pic:blipFill>
                        <pic:spPr>
                          <a:xfrm>
                            <a:off x="0" y="0"/>
                            <a:ext cx="2058449" cy="1308683"/>
                          </a:xfrm>
                          <a:prstGeom prst="rect">
                            <a:avLst/>
                          </a:prstGeom>
                        </pic:spPr>
                      </pic:pic>
                    </a:graphicData>
                  </a:graphic>
                </wp:inline>
              </w:drawing>
            </w:r>
          </w:p>
        </w:tc>
      </w:tr>
    </w:tbl>
    <w:p w:rsidR="00E2079E" w:rsidRDefault="00E2079E" w:rsidP="0062542C">
      <w:pPr>
        <w:jc w:val="both"/>
        <w:rPr>
          <w:rFonts w:ascii="Times New Roman" w:hAnsi="Times New Roman" w:cs="Times New Roman"/>
          <w:b/>
        </w:rPr>
      </w:pPr>
    </w:p>
    <w:p w:rsidR="00E2079E" w:rsidRDefault="00E2079E" w:rsidP="0062542C">
      <w:pPr>
        <w:jc w:val="both"/>
        <w:rPr>
          <w:rFonts w:ascii="Times New Roman" w:hAnsi="Times New Roman" w:cs="Times New Roman"/>
          <w:b/>
        </w:rPr>
      </w:pPr>
    </w:p>
    <w:p w:rsidR="00EB048C" w:rsidRPr="005C470F" w:rsidRDefault="00EB048C" w:rsidP="0062542C">
      <w:pPr>
        <w:jc w:val="both"/>
        <w:rPr>
          <w:rFonts w:ascii="Times New Roman" w:hAnsi="Times New Roman" w:cs="Times New Roman"/>
          <w:b/>
        </w:rPr>
      </w:pPr>
      <w:r w:rsidRPr="005C470F">
        <w:rPr>
          <w:rFonts w:ascii="Times New Roman" w:hAnsi="Times New Roman" w:cs="Times New Roman"/>
          <w:b/>
        </w:rPr>
        <w:t>Prenatālā diagnostika</w:t>
      </w:r>
      <w:bookmarkStart w:id="0" w:name="_GoBack"/>
      <w:bookmarkEnd w:id="0"/>
    </w:p>
    <w:p w:rsidR="00EB048C" w:rsidRPr="005C470F" w:rsidRDefault="00EB048C" w:rsidP="0062542C">
      <w:pPr>
        <w:jc w:val="both"/>
        <w:rPr>
          <w:rFonts w:ascii="Times New Roman" w:hAnsi="Times New Roman" w:cs="Times New Roman"/>
        </w:rPr>
      </w:pPr>
      <w:r w:rsidRPr="005C470F">
        <w:rPr>
          <w:rFonts w:ascii="Times New Roman" w:hAnsi="Times New Roman" w:cs="Times New Roman"/>
        </w:rPr>
        <w:t>Dace Rezeberga</w:t>
      </w:r>
      <w:r w:rsidR="00326B59" w:rsidRPr="005C470F">
        <w:rPr>
          <w:rFonts w:ascii="Times New Roman" w:hAnsi="Times New Roman" w:cs="Times New Roman"/>
        </w:rPr>
        <w:t xml:space="preserve"> </w:t>
      </w:r>
      <w:r w:rsidR="00821BB5" w:rsidRPr="005C470F">
        <w:rPr>
          <w:rFonts w:ascii="Times New Roman" w:hAnsi="Times New Roman" w:cs="Times New Roman"/>
        </w:rPr>
        <w:t>Dr.Med.</w:t>
      </w:r>
      <w:r w:rsidR="00821BB5" w:rsidRPr="005C470F">
        <w:rPr>
          <w:rFonts w:ascii="Times New Roman" w:hAnsi="Times New Roman" w:cs="Times New Roman"/>
          <w:vertAlign w:val="superscript"/>
        </w:rPr>
        <w:t>1,2,3</w:t>
      </w:r>
      <w:r w:rsidR="00EC470B" w:rsidRPr="005C470F">
        <w:rPr>
          <w:rFonts w:ascii="Times New Roman" w:hAnsi="Times New Roman" w:cs="Times New Roman"/>
        </w:rPr>
        <w:t xml:space="preserve"> ginekoloģe dzemdību speciāliste</w:t>
      </w:r>
    </w:p>
    <w:p w:rsidR="00EB048C" w:rsidRPr="005C470F" w:rsidRDefault="00EB048C" w:rsidP="0062542C">
      <w:pPr>
        <w:jc w:val="both"/>
        <w:rPr>
          <w:rFonts w:ascii="Times New Roman" w:hAnsi="Times New Roman" w:cs="Times New Roman"/>
        </w:rPr>
      </w:pPr>
      <w:r w:rsidRPr="005C470F">
        <w:rPr>
          <w:rFonts w:ascii="Times New Roman" w:hAnsi="Times New Roman" w:cs="Times New Roman"/>
        </w:rPr>
        <w:t>Natālija Vedmedovska</w:t>
      </w:r>
      <w:r w:rsidR="00821BB5" w:rsidRPr="005C470F">
        <w:rPr>
          <w:rFonts w:ascii="Times New Roman" w:hAnsi="Times New Roman" w:cs="Times New Roman"/>
        </w:rPr>
        <w:t xml:space="preserve"> Dr.Med.</w:t>
      </w:r>
      <w:r w:rsidR="00821BB5" w:rsidRPr="005C470F">
        <w:rPr>
          <w:rFonts w:ascii="Times New Roman" w:hAnsi="Times New Roman" w:cs="Times New Roman"/>
          <w:vertAlign w:val="superscript"/>
        </w:rPr>
        <w:t xml:space="preserve"> 1,2</w:t>
      </w:r>
      <w:r w:rsidR="00EC470B" w:rsidRPr="005C470F">
        <w:rPr>
          <w:rFonts w:ascii="Times New Roman" w:hAnsi="Times New Roman" w:cs="Times New Roman"/>
        </w:rPr>
        <w:t xml:space="preserve"> ginekoloģe dzemdību speciāliste</w:t>
      </w:r>
    </w:p>
    <w:p w:rsidR="00821BB5" w:rsidRPr="005C470F" w:rsidRDefault="00821BB5" w:rsidP="0062542C">
      <w:pPr>
        <w:jc w:val="both"/>
        <w:rPr>
          <w:rFonts w:ascii="Times New Roman" w:hAnsi="Times New Roman" w:cs="Times New Roman"/>
        </w:rPr>
      </w:pPr>
      <w:r w:rsidRPr="005C470F">
        <w:rPr>
          <w:rFonts w:ascii="Times New Roman" w:hAnsi="Times New Roman" w:cs="Times New Roman"/>
        </w:rPr>
        <w:t>1Rīgas Dzemdību nams</w:t>
      </w:r>
      <w:r w:rsidR="00EC470B" w:rsidRPr="005C470F">
        <w:rPr>
          <w:rFonts w:ascii="Times New Roman" w:hAnsi="Times New Roman" w:cs="Times New Roman"/>
        </w:rPr>
        <w:t xml:space="preserve"> </w:t>
      </w:r>
    </w:p>
    <w:p w:rsidR="00821BB5" w:rsidRPr="005C470F" w:rsidRDefault="00821BB5" w:rsidP="0062542C">
      <w:pPr>
        <w:jc w:val="both"/>
        <w:rPr>
          <w:rFonts w:ascii="Times New Roman" w:hAnsi="Times New Roman" w:cs="Times New Roman"/>
        </w:rPr>
      </w:pPr>
      <w:r w:rsidRPr="005C470F">
        <w:rPr>
          <w:rFonts w:ascii="Times New Roman" w:hAnsi="Times New Roman" w:cs="Times New Roman"/>
        </w:rPr>
        <w:t>2Rīgas Stradiņau universitāte</w:t>
      </w:r>
    </w:p>
    <w:p w:rsidR="00821BB5" w:rsidRPr="005C470F" w:rsidRDefault="00821BB5" w:rsidP="0062542C">
      <w:pPr>
        <w:jc w:val="both"/>
        <w:rPr>
          <w:rFonts w:ascii="Times New Roman" w:hAnsi="Times New Roman" w:cs="Times New Roman"/>
        </w:rPr>
      </w:pPr>
      <w:r w:rsidRPr="005C470F">
        <w:rPr>
          <w:rFonts w:ascii="Times New Roman" w:hAnsi="Times New Roman" w:cs="Times New Roman"/>
        </w:rPr>
        <w:t>3Rīgas Austr</w:t>
      </w:r>
      <w:r w:rsidR="00E2079E">
        <w:rPr>
          <w:rFonts w:ascii="Times New Roman" w:hAnsi="Times New Roman" w:cs="Times New Roman"/>
        </w:rPr>
        <w:t>u</w:t>
      </w:r>
      <w:r w:rsidRPr="005C470F">
        <w:rPr>
          <w:rFonts w:ascii="Times New Roman" w:hAnsi="Times New Roman" w:cs="Times New Roman"/>
        </w:rPr>
        <w:t>mu klīniskā universitātes slimnīca</w:t>
      </w:r>
    </w:p>
    <w:p w:rsidR="00EB048C" w:rsidRPr="005C470F" w:rsidRDefault="00EB048C" w:rsidP="0062542C">
      <w:pPr>
        <w:jc w:val="both"/>
        <w:rPr>
          <w:rFonts w:ascii="Times New Roman" w:hAnsi="Times New Roman" w:cs="Times New Roman"/>
        </w:rPr>
      </w:pPr>
    </w:p>
    <w:p w:rsidR="0084364A" w:rsidRPr="005C470F" w:rsidRDefault="0084364A" w:rsidP="0062542C">
      <w:pPr>
        <w:jc w:val="both"/>
        <w:rPr>
          <w:rFonts w:ascii="Times New Roman" w:hAnsi="Times New Roman" w:cs="Times New Roman"/>
        </w:rPr>
      </w:pPr>
      <w:r w:rsidRPr="005C470F">
        <w:rPr>
          <w:rFonts w:ascii="Times New Roman" w:hAnsi="Times New Roman" w:cs="Times New Roman"/>
        </w:rPr>
        <w:t>Iedzimti defekti ir būtisks bērnu mirstības un hroniskas saslimstības iemesls. Ar iedzimtu defektu saprot jebkuru str</w:t>
      </w:r>
      <w:r w:rsidR="00821BB5" w:rsidRPr="005C470F">
        <w:rPr>
          <w:rFonts w:ascii="Times New Roman" w:hAnsi="Times New Roman" w:cs="Times New Roman"/>
        </w:rPr>
        <w:t>ukturālu vai funkcijas anomāliju</w:t>
      </w:r>
      <w:r w:rsidRPr="005C470F">
        <w:rPr>
          <w:rFonts w:ascii="Times New Roman" w:hAnsi="Times New Roman" w:cs="Times New Roman"/>
        </w:rPr>
        <w:t xml:space="preserve"> dzimšanas brīdī. Ir zināmi vairāk kā 4 000 dažādi iedzimti defekti, sākot no nenozīmīgiem līdz nopietniem. Nenozīmīgi ir tikai kosmētiski defekti, </w:t>
      </w:r>
      <w:r w:rsidR="00A0125F" w:rsidRPr="005C470F">
        <w:rPr>
          <w:rFonts w:ascii="Times New Roman" w:hAnsi="Times New Roman" w:cs="Times New Roman"/>
        </w:rPr>
        <w:t xml:space="preserve">kas neietekmē cilvēka dzīves kvalitāti, </w:t>
      </w:r>
      <w:r w:rsidRPr="005C470F">
        <w:rPr>
          <w:rFonts w:ascii="Times New Roman" w:hAnsi="Times New Roman" w:cs="Times New Roman"/>
        </w:rPr>
        <w:t>bet nozīmīgi – noved pie mentāliem vai fiziskiem traucējumiem</w:t>
      </w:r>
      <w:r w:rsidR="00A0125F" w:rsidRPr="005C470F">
        <w:rPr>
          <w:rFonts w:ascii="Times New Roman" w:hAnsi="Times New Roman" w:cs="Times New Roman"/>
        </w:rPr>
        <w:t xml:space="preserve"> un</w:t>
      </w:r>
      <w:r w:rsidRPr="005C470F">
        <w:rPr>
          <w:rFonts w:ascii="Times New Roman" w:hAnsi="Times New Roman" w:cs="Times New Roman"/>
        </w:rPr>
        <w:t xml:space="preserve"> </w:t>
      </w:r>
      <w:r w:rsidR="00A0125F" w:rsidRPr="005C470F">
        <w:rPr>
          <w:rFonts w:ascii="Times New Roman" w:hAnsi="Times New Roman" w:cs="Times New Roman"/>
        </w:rPr>
        <w:t>būtiski ietekmē dzīves kvalitāti</w:t>
      </w:r>
      <w:r w:rsidRPr="005C470F">
        <w:rPr>
          <w:rFonts w:ascii="Times New Roman" w:hAnsi="Times New Roman" w:cs="Times New Roman"/>
        </w:rPr>
        <w:t xml:space="preserve"> vai noved pat pie nāves.</w:t>
      </w:r>
    </w:p>
    <w:p w:rsidR="00B83B52" w:rsidRPr="005C470F" w:rsidRDefault="00B83B52" w:rsidP="0062542C">
      <w:pPr>
        <w:jc w:val="both"/>
        <w:rPr>
          <w:rFonts w:ascii="Times New Roman" w:hAnsi="Times New Roman" w:cs="Times New Roman"/>
        </w:rPr>
      </w:pPr>
      <w:r w:rsidRPr="005C470F">
        <w:rPr>
          <w:rFonts w:ascii="Times New Roman" w:hAnsi="Times New Roman" w:cs="Times New Roman"/>
        </w:rPr>
        <w:t>Vispārējais augļa anomāliju risks populācijā ir 2 - 4%. Pasaulē gadā piedzimst 6 miljoni bērni ar attīstības anomālijām.</w:t>
      </w:r>
    </w:p>
    <w:p w:rsidR="00B83B52" w:rsidRPr="005C470F" w:rsidRDefault="00B83B52" w:rsidP="0062542C">
      <w:pPr>
        <w:jc w:val="both"/>
        <w:rPr>
          <w:rFonts w:ascii="Times New Roman" w:hAnsi="Times New Roman" w:cs="Times New Roman"/>
        </w:rPr>
      </w:pPr>
      <w:r w:rsidRPr="005C470F">
        <w:rPr>
          <w:rFonts w:ascii="Times New Roman" w:hAnsi="Times New Roman" w:cs="Times New Roman"/>
        </w:rPr>
        <w:t>Pēc EUROCAT datiem (2003</w:t>
      </w:r>
      <w:r w:rsidR="005C470F" w:rsidRPr="005C470F">
        <w:rPr>
          <w:rFonts w:ascii="Times New Roman" w:hAnsi="Times New Roman" w:cs="Times New Roman"/>
        </w:rPr>
        <w:t>.</w:t>
      </w:r>
      <w:r w:rsidRPr="005C470F">
        <w:rPr>
          <w:rFonts w:ascii="Times New Roman" w:hAnsi="Times New Roman" w:cs="Times New Roman"/>
        </w:rPr>
        <w:t xml:space="preserve"> </w:t>
      </w:r>
      <w:r w:rsidR="005C470F" w:rsidRPr="005C470F">
        <w:rPr>
          <w:rFonts w:ascii="Times New Roman" w:hAnsi="Times New Roman" w:cs="Times New Roman"/>
        </w:rPr>
        <w:t>–</w:t>
      </w:r>
      <w:r w:rsidRPr="005C470F">
        <w:rPr>
          <w:rFonts w:ascii="Times New Roman" w:hAnsi="Times New Roman" w:cs="Times New Roman"/>
        </w:rPr>
        <w:t xml:space="preserve"> 2007</w:t>
      </w:r>
      <w:r w:rsidR="005C470F" w:rsidRPr="005C470F">
        <w:rPr>
          <w:rFonts w:ascii="Times New Roman" w:hAnsi="Times New Roman" w:cs="Times New Roman"/>
        </w:rPr>
        <w:t>.</w:t>
      </w:r>
      <w:r w:rsidRPr="005C470F">
        <w:rPr>
          <w:rFonts w:ascii="Times New Roman" w:hAnsi="Times New Roman" w:cs="Times New Roman"/>
        </w:rPr>
        <w:t xml:space="preserve">) </w:t>
      </w:r>
      <w:r w:rsidR="00A0125F" w:rsidRPr="005C470F">
        <w:rPr>
          <w:rFonts w:ascii="Times New Roman" w:hAnsi="Times New Roman" w:cs="Times New Roman"/>
        </w:rPr>
        <w:t>Eiropā i</w:t>
      </w:r>
      <w:r w:rsidRPr="005C470F">
        <w:rPr>
          <w:rFonts w:ascii="Times New Roman" w:hAnsi="Times New Roman" w:cs="Times New Roman"/>
        </w:rPr>
        <w:t>edzimtu anomāliju biežums uz 100</w:t>
      </w:r>
      <w:r w:rsidR="00A0125F" w:rsidRPr="005C470F">
        <w:rPr>
          <w:rFonts w:ascii="Times New Roman" w:hAnsi="Times New Roman" w:cs="Times New Roman"/>
        </w:rPr>
        <w:t>0</w:t>
      </w:r>
      <w:r w:rsidRPr="005C470F">
        <w:rPr>
          <w:rFonts w:ascii="Times New Roman" w:hAnsi="Times New Roman" w:cs="Times New Roman"/>
        </w:rPr>
        <w:t xml:space="preserve"> dzimušiem bērniem ir sekojošs: hromosomu anomālijas 3,6 (grūtniecība pārtraukta 48%</w:t>
      </w:r>
      <w:r w:rsidR="00A0125F" w:rsidRPr="005C470F">
        <w:rPr>
          <w:rFonts w:ascii="Times New Roman" w:hAnsi="Times New Roman" w:cs="Times New Roman"/>
        </w:rPr>
        <w:t xml:space="preserve"> gadījumu);</w:t>
      </w:r>
      <w:r w:rsidRPr="005C470F">
        <w:rPr>
          <w:rFonts w:ascii="Times New Roman" w:hAnsi="Times New Roman" w:cs="Times New Roman"/>
        </w:rPr>
        <w:t xml:space="preserve"> sir</w:t>
      </w:r>
      <w:r w:rsidR="00A0125F" w:rsidRPr="005C470F">
        <w:rPr>
          <w:rFonts w:ascii="Times New Roman" w:hAnsi="Times New Roman" w:cs="Times New Roman"/>
        </w:rPr>
        <w:t>ds anomālijas 6,5;</w:t>
      </w:r>
      <w:r w:rsidRPr="005C470F">
        <w:rPr>
          <w:rFonts w:ascii="Times New Roman" w:hAnsi="Times New Roman" w:cs="Times New Roman"/>
        </w:rPr>
        <w:t xml:space="preserve"> locekļu defekti 3,8</w:t>
      </w:r>
      <w:r w:rsidR="00A0125F" w:rsidRPr="005C470F">
        <w:rPr>
          <w:rFonts w:ascii="Times New Roman" w:hAnsi="Times New Roman" w:cs="Times New Roman"/>
        </w:rPr>
        <w:t>;</w:t>
      </w:r>
      <w:r w:rsidRPr="005C470F">
        <w:rPr>
          <w:rFonts w:ascii="Times New Roman" w:hAnsi="Times New Roman" w:cs="Times New Roman"/>
        </w:rPr>
        <w:t xml:space="preserve"> urīnizvadsistēmas anomālijas 3,1 un nervu sistēmas anomālijas 2,3</w:t>
      </w:r>
      <w:r w:rsidR="00D86D64" w:rsidRPr="005C470F">
        <w:rPr>
          <w:rFonts w:ascii="Times New Roman" w:hAnsi="Times New Roman" w:cs="Times New Roman"/>
        </w:rPr>
        <w:t xml:space="preserve"> (1)</w:t>
      </w:r>
      <w:r w:rsidR="00500CBD" w:rsidRPr="005C470F">
        <w:rPr>
          <w:rFonts w:ascii="Times New Roman" w:hAnsi="Times New Roman" w:cs="Times New Roman"/>
        </w:rPr>
        <w:t xml:space="preserve">. </w:t>
      </w:r>
    </w:p>
    <w:p w:rsidR="00B83B52" w:rsidRPr="005C470F" w:rsidRDefault="00821BB5" w:rsidP="00625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5C470F">
        <w:rPr>
          <w:rFonts w:ascii="Times New Roman" w:hAnsi="Times New Roman" w:cs="Times New Roman"/>
        </w:rPr>
        <w:t>Pēc Jaundzimušā reģistra datiem laika periodā no 2000. Līdz 2010.gadam 3,5% dzīvi dzimušo bērnu konstatēja attīstības anomālijas, tajā skaitā lielās anomālijas 1,8% gadījumu</w:t>
      </w:r>
      <w:r w:rsidR="00D86D64" w:rsidRPr="005C470F">
        <w:rPr>
          <w:rFonts w:ascii="Times New Roman" w:hAnsi="Times New Roman" w:cs="Times New Roman"/>
        </w:rPr>
        <w:t xml:space="preserve"> (www.nvd.lv)</w:t>
      </w:r>
      <w:r w:rsidRPr="005C470F">
        <w:rPr>
          <w:rFonts w:ascii="Times New Roman" w:hAnsi="Times New Roman" w:cs="Times New Roman"/>
        </w:rPr>
        <w:t>.</w:t>
      </w:r>
    </w:p>
    <w:p w:rsidR="00F808B8" w:rsidRPr="005C470F" w:rsidRDefault="00A0125F" w:rsidP="0062542C">
      <w:pPr>
        <w:jc w:val="both"/>
        <w:rPr>
          <w:rFonts w:ascii="Times New Roman" w:hAnsi="Times New Roman" w:cs="Times New Roman"/>
        </w:rPr>
      </w:pPr>
      <w:r w:rsidRPr="005C470F">
        <w:rPr>
          <w:rFonts w:ascii="Times New Roman" w:hAnsi="Times New Roman" w:cs="Times New Roman"/>
        </w:rPr>
        <w:t>A</w:t>
      </w:r>
      <w:r w:rsidR="00C5615F" w:rsidRPr="005C470F">
        <w:rPr>
          <w:rFonts w:ascii="Times New Roman" w:hAnsi="Times New Roman" w:cs="Times New Roman"/>
          <w:lang w:val="lv-LV"/>
        </w:rPr>
        <w:t>r prenatālo diagnostiku saprot augļa attīstības anomāliju noteikšanu grūtniecības laikā</w:t>
      </w:r>
      <w:r w:rsidRPr="005C470F">
        <w:rPr>
          <w:rFonts w:ascii="Times New Roman" w:hAnsi="Times New Roman" w:cs="Times New Roman"/>
          <w:lang w:val="lv-LV"/>
        </w:rPr>
        <w:t>. V</w:t>
      </w:r>
      <w:r w:rsidRPr="005C470F">
        <w:rPr>
          <w:rFonts w:ascii="Times New Roman" w:hAnsi="Times New Roman" w:cs="Times New Roman"/>
        </w:rPr>
        <w:t xml:space="preserve">iens no galvenajiem perinatālās medicīnas uzdevumiem ir </w:t>
      </w:r>
      <w:r w:rsidR="00EB048C" w:rsidRPr="005C470F">
        <w:rPr>
          <w:rFonts w:ascii="Times New Roman" w:hAnsi="Times New Roman" w:cs="Times New Roman"/>
        </w:rPr>
        <w:t xml:space="preserve">iespējami agrīni un precīzi </w:t>
      </w:r>
      <w:r w:rsidRPr="005C470F">
        <w:rPr>
          <w:rFonts w:ascii="Times New Roman" w:hAnsi="Times New Roman" w:cs="Times New Roman"/>
        </w:rPr>
        <w:t xml:space="preserve">atklāt attīstības anomālijas, </w:t>
      </w:r>
      <w:r w:rsidR="0084364A" w:rsidRPr="005C470F">
        <w:rPr>
          <w:rFonts w:ascii="Times New Roman" w:hAnsi="Times New Roman" w:cs="Times New Roman"/>
        </w:rPr>
        <w:t xml:space="preserve">pie kam </w:t>
      </w:r>
      <w:r w:rsidR="00EB048C" w:rsidRPr="005C470F">
        <w:rPr>
          <w:rFonts w:ascii="Times New Roman" w:hAnsi="Times New Roman" w:cs="Times New Roman"/>
        </w:rPr>
        <w:t xml:space="preserve">tādā grūtniecības laikā, kad grūtniecības pārtraukšanai ir </w:t>
      </w:r>
      <w:r w:rsidRPr="005C470F">
        <w:rPr>
          <w:rFonts w:ascii="Times New Roman" w:hAnsi="Times New Roman" w:cs="Times New Roman"/>
        </w:rPr>
        <w:t xml:space="preserve">iespējams pielietot metodes ar </w:t>
      </w:r>
      <w:r w:rsidR="00EB048C" w:rsidRPr="005C470F">
        <w:rPr>
          <w:rFonts w:ascii="Times New Roman" w:hAnsi="Times New Roman" w:cs="Times New Roman"/>
        </w:rPr>
        <w:t>mazāku apdraudējumu sievietes veselībai</w:t>
      </w:r>
      <w:r w:rsidRPr="005C470F">
        <w:rPr>
          <w:rFonts w:ascii="Times New Roman" w:hAnsi="Times New Roman" w:cs="Times New Roman"/>
        </w:rPr>
        <w:t xml:space="preserve">. </w:t>
      </w:r>
    </w:p>
    <w:p w:rsidR="00C571B8" w:rsidRPr="005C470F" w:rsidRDefault="00C571B8" w:rsidP="0062542C">
      <w:pPr>
        <w:jc w:val="both"/>
        <w:rPr>
          <w:rFonts w:ascii="Times New Roman" w:hAnsi="Times New Roman" w:cs="Times New Roman"/>
          <w:b/>
          <w:i/>
          <w:lang w:val="lv-LV"/>
        </w:rPr>
      </w:pPr>
      <w:r w:rsidRPr="005C470F">
        <w:rPr>
          <w:rFonts w:ascii="Times New Roman" w:hAnsi="Times New Roman" w:cs="Times New Roman"/>
          <w:lang w:val="lv-LV"/>
        </w:rPr>
        <w:t>Prenatāl</w:t>
      </w:r>
      <w:r w:rsidR="00052E80" w:rsidRPr="005C470F">
        <w:rPr>
          <w:rFonts w:ascii="Times New Roman" w:hAnsi="Times New Roman" w:cs="Times New Roman"/>
          <w:lang w:val="lv-LV"/>
        </w:rPr>
        <w:t>i uzstādīta diagnoze</w:t>
      </w:r>
      <w:r w:rsidRPr="005C470F">
        <w:rPr>
          <w:rFonts w:ascii="Times New Roman" w:hAnsi="Times New Roman" w:cs="Times New Roman"/>
          <w:lang w:val="lv-LV"/>
        </w:rPr>
        <w:t xml:space="preserve"> </w:t>
      </w:r>
      <w:r w:rsidR="00821BB5" w:rsidRPr="005C470F">
        <w:rPr>
          <w:rFonts w:ascii="Times New Roman" w:hAnsi="Times New Roman" w:cs="Times New Roman"/>
          <w:lang w:val="lv-LV"/>
        </w:rPr>
        <w:t xml:space="preserve">vecākiem </w:t>
      </w:r>
      <w:r w:rsidR="00052E80" w:rsidRPr="005C470F">
        <w:rPr>
          <w:rFonts w:ascii="Times New Roman" w:hAnsi="Times New Roman" w:cs="Times New Roman"/>
          <w:lang w:val="lv-LV"/>
        </w:rPr>
        <w:t xml:space="preserve">ļauj </w:t>
      </w:r>
      <w:r w:rsidR="00821BB5" w:rsidRPr="005C470F">
        <w:rPr>
          <w:rFonts w:ascii="Times New Roman" w:hAnsi="Times New Roman" w:cs="Times New Roman"/>
          <w:lang w:val="lv-LV"/>
        </w:rPr>
        <w:t>izdarīt informētu izvēli -</w:t>
      </w:r>
      <w:r w:rsidR="00052E80" w:rsidRPr="005C470F">
        <w:rPr>
          <w:rFonts w:ascii="Times New Roman" w:hAnsi="Times New Roman" w:cs="Times New Roman"/>
          <w:lang w:val="lv-LV"/>
        </w:rPr>
        <w:t xml:space="preserve"> grūtniecības </w:t>
      </w:r>
      <w:r w:rsidR="00821BB5" w:rsidRPr="005C470F">
        <w:rPr>
          <w:rFonts w:ascii="Times New Roman" w:hAnsi="Times New Roman" w:cs="Times New Roman"/>
          <w:lang w:val="lv-LV"/>
        </w:rPr>
        <w:t>pārtraukšanu vai dod</w:t>
      </w:r>
      <w:r w:rsidR="00052E80" w:rsidRPr="005C470F">
        <w:rPr>
          <w:rFonts w:ascii="Times New Roman" w:hAnsi="Times New Roman" w:cs="Times New Roman"/>
          <w:lang w:val="lv-LV"/>
        </w:rPr>
        <w:t xml:space="preserve"> </w:t>
      </w:r>
      <w:r w:rsidRPr="005C470F">
        <w:rPr>
          <w:rFonts w:ascii="Times New Roman" w:hAnsi="Times New Roman" w:cs="Times New Roman"/>
          <w:lang w:val="lv-LV"/>
        </w:rPr>
        <w:t xml:space="preserve">iespēju sagatavoties slima bērna piedzimšanai, vai izšķirties par augļa intrauterīnu ārstēšanu, piemēram, fetālas ķirurģijas pielietošanu </w:t>
      </w:r>
      <w:r w:rsidRPr="005C470F">
        <w:rPr>
          <w:rFonts w:ascii="Times New Roman" w:hAnsi="Times New Roman" w:cs="Times New Roman"/>
          <w:i/>
          <w:lang w:val="lv-LV"/>
        </w:rPr>
        <w:t xml:space="preserve">spina bifida </w:t>
      </w:r>
      <w:r w:rsidRPr="005C470F">
        <w:rPr>
          <w:rFonts w:ascii="Times New Roman" w:hAnsi="Times New Roman" w:cs="Times New Roman"/>
          <w:lang w:val="lv-LV"/>
        </w:rPr>
        <w:t xml:space="preserve">gadījumā vai deksametazona lietošanu, lai novērstu virilizāciju sieviešu kārtas auglim ar iedzimtu virsnieru hiperplāziju. </w:t>
      </w:r>
    </w:p>
    <w:p w:rsidR="00C05A97" w:rsidRPr="005C470F" w:rsidRDefault="00C05A97" w:rsidP="0062542C">
      <w:pPr>
        <w:jc w:val="both"/>
        <w:rPr>
          <w:rFonts w:ascii="Times New Roman" w:hAnsi="Times New Roman" w:cs="Times New Roman"/>
          <w:lang w:val="lv-LV"/>
        </w:rPr>
      </w:pPr>
    </w:p>
    <w:p w:rsidR="007E31D4" w:rsidRPr="005C470F" w:rsidRDefault="007E31D4" w:rsidP="0062542C">
      <w:pPr>
        <w:jc w:val="both"/>
        <w:rPr>
          <w:rFonts w:ascii="Times New Roman" w:hAnsi="Times New Roman" w:cs="Times New Roman"/>
          <w:lang w:val="lv-LV"/>
        </w:rPr>
      </w:pPr>
      <w:r w:rsidRPr="005C470F">
        <w:rPr>
          <w:rFonts w:ascii="Times New Roman" w:hAnsi="Times New Roman" w:cs="Times New Roman"/>
          <w:lang w:val="lv-LV"/>
        </w:rPr>
        <w:t>Prenatālai diagnostikai šodien pielieto tādas metodes kā ultraskaņas skenēšanu, dažādu bioķīmisko marķieru noteikšanu mātes asinīs vai augļūdeņos, arī tādas invazīvas diagnostikas metodes kā horija bārkstiņu biopsija un amniocentēze. Dažas no prenatālās diagnostikas metodēm ir nekaitīgas (ultrasonogrāfija, seruma marķieru noteikšana), bet invazīvās ir saistītas ar zināmu risku augļa attīstībai un grūtniecības norisei</w:t>
      </w:r>
      <w:r w:rsidR="00D86D64" w:rsidRPr="005C470F">
        <w:rPr>
          <w:rFonts w:ascii="Times New Roman" w:hAnsi="Times New Roman" w:cs="Times New Roman"/>
          <w:lang w:val="lv-LV"/>
        </w:rPr>
        <w:t xml:space="preserve"> (2)</w:t>
      </w:r>
      <w:r w:rsidRPr="005C470F">
        <w:rPr>
          <w:rFonts w:ascii="Times New Roman" w:hAnsi="Times New Roman" w:cs="Times New Roman"/>
          <w:lang w:val="lv-LV"/>
        </w:rPr>
        <w:t xml:space="preserve">. </w:t>
      </w:r>
    </w:p>
    <w:p w:rsidR="009C3A19" w:rsidRPr="005C470F" w:rsidRDefault="00BD6522" w:rsidP="0062542C">
      <w:pPr>
        <w:jc w:val="both"/>
        <w:rPr>
          <w:rFonts w:ascii="Times New Roman" w:hAnsi="Times New Roman" w:cs="Times New Roman"/>
          <w:lang w:val="lv-LV"/>
        </w:rPr>
      </w:pPr>
      <w:r w:rsidRPr="005C470F">
        <w:rPr>
          <w:rFonts w:ascii="Times New Roman" w:hAnsi="Times New Roman" w:cs="Times New Roman"/>
        </w:rPr>
        <w:t xml:space="preserve">Prenatālā diagnostika ir </w:t>
      </w:r>
      <w:r w:rsidR="007E31D4" w:rsidRPr="005C470F">
        <w:rPr>
          <w:rFonts w:ascii="Times New Roman" w:hAnsi="Times New Roman" w:cs="Times New Roman"/>
        </w:rPr>
        <w:t xml:space="preserve">relatīvi jauna </w:t>
      </w:r>
      <w:r w:rsidRPr="005C470F">
        <w:rPr>
          <w:rFonts w:ascii="Times New Roman" w:hAnsi="Times New Roman" w:cs="Times New Roman"/>
        </w:rPr>
        <w:t>medicīnas joma, kas dinamiski attīstās</w:t>
      </w:r>
      <w:r w:rsidR="00D86D64" w:rsidRPr="005C470F">
        <w:rPr>
          <w:rFonts w:ascii="Times New Roman" w:hAnsi="Times New Roman" w:cs="Times New Roman"/>
        </w:rPr>
        <w:t xml:space="preserve"> (3)</w:t>
      </w:r>
      <w:r w:rsidRPr="005C470F">
        <w:rPr>
          <w:rFonts w:ascii="Times New Roman" w:hAnsi="Times New Roman" w:cs="Times New Roman"/>
        </w:rPr>
        <w:t xml:space="preserve">. </w:t>
      </w:r>
      <w:r w:rsidR="00F06B76" w:rsidRPr="005C470F">
        <w:rPr>
          <w:rFonts w:ascii="Times New Roman" w:hAnsi="Times New Roman" w:cs="Times New Roman"/>
        </w:rPr>
        <w:t xml:space="preserve">Mūsdienu prenatālās diagnostikas </w:t>
      </w:r>
      <w:r w:rsidR="00C11483" w:rsidRPr="005C470F">
        <w:rPr>
          <w:rFonts w:ascii="Times New Roman" w:hAnsi="Times New Roman" w:cs="Times New Roman"/>
        </w:rPr>
        <w:t xml:space="preserve">pirmsākumi </w:t>
      </w:r>
      <w:r w:rsidR="00F06B76" w:rsidRPr="005C470F">
        <w:rPr>
          <w:rFonts w:ascii="Times New Roman" w:hAnsi="Times New Roman" w:cs="Times New Roman"/>
        </w:rPr>
        <w:t>datējam</w:t>
      </w:r>
      <w:r w:rsidR="00C11483" w:rsidRPr="005C470F">
        <w:rPr>
          <w:rFonts w:ascii="Times New Roman" w:hAnsi="Times New Roman" w:cs="Times New Roman"/>
        </w:rPr>
        <w:t>i</w:t>
      </w:r>
      <w:r w:rsidR="00F06B76" w:rsidRPr="005C470F">
        <w:rPr>
          <w:rFonts w:ascii="Times New Roman" w:hAnsi="Times New Roman" w:cs="Times New Roman"/>
        </w:rPr>
        <w:t xml:space="preserve"> ar 1966.gadu, kad tika veikta pirmā „ģenētiskā“ amniocentēze (Steele un Bergs, 1966), </w:t>
      </w:r>
      <w:r w:rsidR="007E31D4" w:rsidRPr="005C470F">
        <w:rPr>
          <w:rFonts w:ascii="Times New Roman" w:hAnsi="Times New Roman" w:cs="Times New Roman"/>
        </w:rPr>
        <w:t xml:space="preserve">šo </w:t>
      </w:r>
      <w:r w:rsidR="00F06B76" w:rsidRPr="005C470F">
        <w:rPr>
          <w:rFonts w:ascii="Times New Roman" w:hAnsi="Times New Roman" w:cs="Times New Roman"/>
        </w:rPr>
        <w:t xml:space="preserve">metodi bieži </w:t>
      </w:r>
      <w:r w:rsidR="007E31D4" w:rsidRPr="005C470F">
        <w:rPr>
          <w:rFonts w:ascii="Times New Roman" w:hAnsi="Times New Roman" w:cs="Times New Roman"/>
        </w:rPr>
        <w:t xml:space="preserve">prenatālajā </w:t>
      </w:r>
      <w:r w:rsidR="007E31D4" w:rsidRPr="005C470F">
        <w:rPr>
          <w:rFonts w:ascii="Times New Roman" w:hAnsi="Times New Roman" w:cs="Times New Roman"/>
        </w:rPr>
        <w:lastRenderedPageBreak/>
        <w:t xml:space="preserve">diagnostikā </w:t>
      </w:r>
      <w:r w:rsidR="00F06B76" w:rsidRPr="005C470F">
        <w:rPr>
          <w:rFonts w:ascii="Times New Roman" w:hAnsi="Times New Roman" w:cs="Times New Roman"/>
        </w:rPr>
        <w:t>pielieto kopš 20.gadsimta 70</w:t>
      </w:r>
      <w:r w:rsidR="00745B18" w:rsidRPr="005C470F">
        <w:rPr>
          <w:rFonts w:ascii="Times New Roman" w:hAnsi="Times New Roman" w:cs="Times New Roman"/>
        </w:rPr>
        <w:t>-</w:t>
      </w:r>
      <w:r w:rsidR="00F06B76" w:rsidRPr="005C470F">
        <w:rPr>
          <w:rFonts w:ascii="Times New Roman" w:hAnsi="Times New Roman" w:cs="Times New Roman"/>
        </w:rPr>
        <w:t>tiem gadiem. Lai gan ultraskaņas izmelēšana medicīnā zināma jau kopš 1950.gada, kā metode prenatālajā diagnostikā tā nozīmi ieguva tikai 20.gadsimta 70</w:t>
      </w:r>
      <w:r w:rsidR="00745B18" w:rsidRPr="005C470F">
        <w:rPr>
          <w:rFonts w:ascii="Times New Roman" w:hAnsi="Times New Roman" w:cs="Times New Roman"/>
        </w:rPr>
        <w:t>-</w:t>
      </w:r>
      <w:r w:rsidR="00F06B76" w:rsidRPr="005C470F">
        <w:rPr>
          <w:rFonts w:ascii="Times New Roman" w:hAnsi="Times New Roman" w:cs="Times New Roman"/>
        </w:rPr>
        <w:t>tajos gados. Horija bārkstiņu biopsijas procedūra pirmo reizi tika pielietota 1970.gad</w:t>
      </w:r>
      <w:r w:rsidR="007E31D4" w:rsidRPr="005C470F">
        <w:rPr>
          <w:rFonts w:ascii="Times New Roman" w:hAnsi="Times New Roman" w:cs="Times New Roman"/>
        </w:rPr>
        <w:t>ā un plašu pielietojumu guvusi no 20.gadsimta 80-90</w:t>
      </w:r>
      <w:r w:rsidR="00745B18" w:rsidRPr="005C470F">
        <w:rPr>
          <w:rFonts w:ascii="Times New Roman" w:hAnsi="Times New Roman" w:cs="Times New Roman"/>
        </w:rPr>
        <w:t>-</w:t>
      </w:r>
      <w:r w:rsidR="007E31D4" w:rsidRPr="005C470F">
        <w:rPr>
          <w:rFonts w:ascii="Times New Roman" w:hAnsi="Times New Roman" w:cs="Times New Roman"/>
        </w:rPr>
        <w:t xml:space="preserve">tajiem gadiem, </w:t>
      </w:r>
      <w:r w:rsidR="00F06B76" w:rsidRPr="005C470F">
        <w:rPr>
          <w:rFonts w:ascii="Times New Roman" w:hAnsi="Times New Roman" w:cs="Times New Roman"/>
        </w:rPr>
        <w:t xml:space="preserve">augļa nabassaites punkcija </w:t>
      </w:r>
      <w:r w:rsidR="007E31D4" w:rsidRPr="005C470F">
        <w:rPr>
          <w:rFonts w:ascii="Times New Roman" w:hAnsi="Times New Roman" w:cs="Times New Roman"/>
        </w:rPr>
        <w:t xml:space="preserve">pirmo reizi tika veikta </w:t>
      </w:r>
      <w:r w:rsidR="00F06B76" w:rsidRPr="005C470F">
        <w:rPr>
          <w:rFonts w:ascii="Times New Roman" w:hAnsi="Times New Roman" w:cs="Times New Roman"/>
        </w:rPr>
        <w:t>1980.gadā.</w:t>
      </w:r>
      <w:r w:rsidR="007E31D4" w:rsidRPr="005C470F">
        <w:rPr>
          <w:rFonts w:ascii="Times New Roman" w:hAnsi="Times New Roman" w:cs="Times New Roman"/>
        </w:rPr>
        <w:t xml:space="preserve"> Mātes seruma marķieru izmeklēšana prenatālajā diagnostikā pavēra jaunas iespējas </w:t>
      </w:r>
      <w:r w:rsidR="007E31D4" w:rsidRPr="005C470F">
        <w:rPr>
          <w:rFonts w:ascii="Times New Roman" w:hAnsi="Times New Roman" w:cs="Times New Roman"/>
          <w:lang w:val="lv-LV"/>
        </w:rPr>
        <w:t>20.gadsimta 90tajos gados.</w:t>
      </w:r>
      <w:r w:rsidR="00C11483" w:rsidRPr="005C470F">
        <w:rPr>
          <w:rFonts w:ascii="Times New Roman" w:hAnsi="Times New Roman" w:cs="Times New Roman"/>
          <w:lang w:val="lv-LV"/>
        </w:rPr>
        <w:t xml:space="preserve"> Nākošais revolucionārais solis prenatālajā diagnostikā būs brīdis, kad klīniskajā praksē varēs izmantot augļa </w:t>
      </w:r>
      <w:r w:rsidR="00ED1652" w:rsidRPr="005C470F">
        <w:rPr>
          <w:rFonts w:ascii="Times New Roman" w:hAnsi="Times New Roman" w:cs="Times New Roman"/>
          <w:lang w:val="lv-LV"/>
        </w:rPr>
        <w:t xml:space="preserve">šūnu brīvā </w:t>
      </w:r>
      <w:r w:rsidR="00C11483" w:rsidRPr="005C470F">
        <w:rPr>
          <w:rFonts w:ascii="Times New Roman" w:hAnsi="Times New Roman" w:cs="Times New Roman"/>
          <w:lang w:val="lv-LV"/>
        </w:rPr>
        <w:t>DNS noteikšanu mātes asins sērumā.</w:t>
      </w:r>
    </w:p>
    <w:p w:rsidR="00AD1877" w:rsidRPr="005C470F" w:rsidRDefault="00AD1877" w:rsidP="0062542C">
      <w:pPr>
        <w:jc w:val="both"/>
        <w:rPr>
          <w:rFonts w:ascii="Times New Roman" w:hAnsi="Times New Roman" w:cs="Times New Roman"/>
          <w:lang w:val="lv-LV"/>
        </w:rPr>
      </w:pPr>
      <w:r w:rsidRPr="005C470F">
        <w:rPr>
          <w:rFonts w:ascii="Times New Roman" w:hAnsi="Times New Roman" w:cs="Times New Roman"/>
          <w:lang w:val="lv-LV"/>
        </w:rPr>
        <w:t>Jebkurai grūtniecei pastāv augļa anomāliju risks</w:t>
      </w:r>
      <w:r w:rsidR="006F5545" w:rsidRPr="005C470F">
        <w:rPr>
          <w:rFonts w:ascii="Times New Roman" w:hAnsi="Times New Roman" w:cs="Times New Roman"/>
          <w:lang w:val="lv-LV"/>
        </w:rPr>
        <w:t xml:space="preserve"> tāpēc antenatālās aprūpes programmās tiek iekļauti prenatālās diagnostikas skrīningtesti.</w:t>
      </w:r>
      <w:r w:rsidRPr="005C470F">
        <w:rPr>
          <w:rFonts w:ascii="Times New Roman" w:hAnsi="Times New Roman" w:cs="Times New Roman"/>
          <w:lang w:val="lv-LV"/>
        </w:rPr>
        <w:t xml:space="preserve"> </w:t>
      </w:r>
    </w:p>
    <w:p w:rsidR="002E3F81" w:rsidRPr="005C470F" w:rsidRDefault="006F5545" w:rsidP="0062542C">
      <w:pPr>
        <w:jc w:val="both"/>
        <w:rPr>
          <w:rFonts w:ascii="Times New Roman" w:hAnsi="Times New Roman" w:cs="Times New Roman"/>
        </w:rPr>
      </w:pPr>
      <w:r w:rsidRPr="005C470F">
        <w:rPr>
          <w:rFonts w:ascii="Times New Roman" w:hAnsi="Times New Roman" w:cs="Times New Roman"/>
          <w:b/>
          <w:lang w:val="lv-LV"/>
        </w:rPr>
        <w:t>Skrīnings</w:t>
      </w:r>
      <w:r w:rsidRPr="005C470F">
        <w:rPr>
          <w:rFonts w:ascii="Times New Roman" w:hAnsi="Times New Roman" w:cs="Times New Roman"/>
          <w:lang w:val="lv-LV"/>
        </w:rPr>
        <w:t xml:space="preserve"> jeb sijājošā diagnostika ir iepriekš nediagnosticētas iespējamas slimības vai defekta atklāšana populācijā ar testiem, izmeklējumiem vai citām procedūrām īsā laika posmā, atsijājot personas, kurām slimības varbūtība ir maza</w:t>
      </w:r>
      <w:r w:rsidR="002E3F81" w:rsidRPr="005C470F">
        <w:rPr>
          <w:rFonts w:ascii="Times New Roman" w:hAnsi="Times New Roman" w:cs="Times New Roman"/>
          <w:lang w:val="lv-LV"/>
        </w:rPr>
        <w:t xml:space="preserve">. Skrīningtesti </w:t>
      </w:r>
      <w:r w:rsidR="002E3F81" w:rsidRPr="005C470F">
        <w:rPr>
          <w:rFonts w:ascii="Times New Roman" w:hAnsi="Times New Roman" w:cs="Times New Roman"/>
        </w:rPr>
        <w:t xml:space="preserve">nodrošina individuālu riska izvērtējumu. Personām ar zemu patoloģijas </w:t>
      </w:r>
      <w:r w:rsidR="004A7868" w:rsidRPr="005C470F">
        <w:rPr>
          <w:rFonts w:ascii="Times New Roman" w:hAnsi="Times New Roman" w:cs="Times New Roman"/>
        </w:rPr>
        <w:t xml:space="preserve">risku </w:t>
      </w:r>
      <w:r w:rsidR="002E3F81" w:rsidRPr="005C470F">
        <w:rPr>
          <w:rFonts w:ascii="Times New Roman" w:hAnsi="Times New Roman" w:cs="Times New Roman"/>
        </w:rPr>
        <w:t>turpmāka izmeklēšana nav nepieciešama. S</w:t>
      </w:r>
      <w:r w:rsidRPr="005C470F">
        <w:rPr>
          <w:rFonts w:ascii="Times New Roman" w:hAnsi="Times New Roman" w:cs="Times New Roman"/>
          <w:lang w:val="lv-LV"/>
        </w:rPr>
        <w:t xml:space="preserve">avukārt personām ar pozitīviem vai aizdomīgiem skrīninga rezultātiem </w:t>
      </w:r>
      <w:r w:rsidR="002E3F81" w:rsidRPr="005C470F">
        <w:rPr>
          <w:rFonts w:ascii="Times New Roman" w:hAnsi="Times New Roman" w:cs="Times New Roman"/>
          <w:lang w:val="lv-LV"/>
        </w:rPr>
        <w:t xml:space="preserve">turpmāk </w:t>
      </w:r>
      <w:r w:rsidRPr="005C470F">
        <w:rPr>
          <w:rFonts w:ascii="Times New Roman" w:hAnsi="Times New Roman" w:cs="Times New Roman"/>
          <w:lang w:val="lv-LV"/>
        </w:rPr>
        <w:t>nozīmē diagnostikas testus, kas diagnozi apstiprina vai izslēdz.</w:t>
      </w:r>
      <w:r w:rsidR="002E3F81" w:rsidRPr="005C470F">
        <w:rPr>
          <w:rFonts w:ascii="Times New Roman" w:hAnsi="Times New Roman" w:cs="Times New Roman"/>
          <w:lang w:val="lv-LV"/>
        </w:rPr>
        <w:t xml:space="preserve"> </w:t>
      </w:r>
    </w:p>
    <w:p w:rsidR="002E3F81" w:rsidRPr="005C470F" w:rsidRDefault="002E3F81" w:rsidP="0062542C">
      <w:pPr>
        <w:jc w:val="both"/>
        <w:rPr>
          <w:rFonts w:ascii="Times New Roman" w:hAnsi="Times New Roman" w:cs="Times New Roman"/>
          <w:lang w:val="lv-LV"/>
        </w:rPr>
      </w:pPr>
      <w:r w:rsidRPr="005C470F">
        <w:rPr>
          <w:rFonts w:ascii="Times New Roman" w:hAnsi="Times New Roman" w:cs="Times New Roman"/>
          <w:color w:val="141413"/>
          <w:lang w:val="lv-LV"/>
        </w:rPr>
        <w:t xml:space="preserve">Mūsdienās eksistē šādas prenatālās sijājošās diagnostikas metodes: </w:t>
      </w:r>
      <w:r w:rsidRPr="005C470F">
        <w:rPr>
          <w:rFonts w:ascii="Times New Roman" w:hAnsi="Times New Roman" w:cs="Times New Roman"/>
          <w:lang w:val="lv-LV"/>
        </w:rPr>
        <w:t>pirmā trimestra skrīnings, integrētā sijājošā prenatālā diagnostika, seruma integrētā sijājošā prenatālā diagnostika, oportūniskais skrīnings, secīgs (sekvences) skrīnings, otrā trimestra skrīnings. Metožu jutīgums un efektivitāte variē un to pielietošana ir atkarīga no grūtniecības laika un pieiejamības (skatīt tab. N.3 un pielikumu N. 3).</w:t>
      </w:r>
    </w:p>
    <w:p w:rsidR="002E3F81" w:rsidRPr="005C470F" w:rsidRDefault="002E3F81" w:rsidP="0062542C">
      <w:pPr>
        <w:jc w:val="both"/>
        <w:rPr>
          <w:rFonts w:ascii="Times New Roman" w:hAnsi="Times New Roman" w:cs="Times New Roman"/>
          <w:b/>
          <w:lang w:val="lv-LV"/>
        </w:rPr>
      </w:pPr>
    </w:p>
    <w:p w:rsidR="002E3F81" w:rsidRPr="005C470F" w:rsidRDefault="00C27CD9" w:rsidP="0062542C">
      <w:pPr>
        <w:jc w:val="both"/>
        <w:rPr>
          <w:rFonts w:ascii="Times New Roman" w:hAnsi="Times New Roman" w:cs="Times New Roman"/>
          <w:b/>
          <w:lang w:val="lv-LV"/>
        </w:rPr>
      </w:pPr>
      <w:r w:rsidRPr="005C470F">
        <w:rPr>
          <w:rFonts w:ascii="Times New Roman" w:hAnsi="Times New Roman" w:cs="Times New Roman"/>
          <w:b/>
          <w:lang w:val="lv-LV"/>
        </w:rPr>
        <w:t xml:space="preserve">Latvijā kā pamatmetode ir pieņemts kombinētais I trimestra skrīnings - </w:t>
      </w:r>
      <w:r w:rsidR="002E3F81" w:rsidRPr="005C470F">
        <w:rPr>
          <w:rFonts w:ascii="Times New Roman" w:hAnsi="Times New Roman" w:cs="Times New Roman"/>
          <w:b/>
          <w:lang w:val="lv-LV"/>
        </w:rPr>
        <w:t>skausta krokas mērīšana un bioķīmisko marķieru noteikšana</w:t>
      </w:r>
    </w:p>
    <w:p w:rsidR="002E3F81" w:rsidRPr="005C470F" w:rsidRDefault="002E3F81" w:rsidP="0062542C">
      <w:pPr>
        <w:jc w:val="both"/>
        <w:rPr>
          <w:rFonts w:ascii="Times New Roman" w:hAnsi="Times New Roman" w:cs="Times New Roman"/>
          <w:b/>
          <w:i/>
          <w:lang w:val="lv-LV"/>
        </w:rPr>
      </w:pPr>
    </w:p>
    <w:p w:rsidR="002E3F81" w:rsidRPr="005C470F" w:rsidRDefault="002E3F81" w:rsidP="0062542C">
      <w:pPr>
        <w:jc w:val="both"/>
        <w:rPr>
          <w:rFonts w:ascii="Times New Roman" w:hAnsi="Times New Roman" w:cs="Times New Roman"/>
          <w:i/>
          <w:lang w:val="lv-LV"/>
        </w:rPr>
      </w:pPr>
      <w:r w:rsidRPr="005C470F">
        <w:rPr>
          <w:rFonts w:ascii="Times New Roman" w:hAnsi="Times New Roman" w:cs="Times New Roman"/>
          <w:b/>
          <w:i/>
          <w:lang w:val="lv-LV"/>
        </w:rPr>
        <w:t>Augļa kakla krokas mērījums</w:t>
      </w:r>
    </w:p>
    <w:p w:rsidR="002E3F81" w:rsidRPr="005C470F" w:rsidRDefault="002E3F81" w:rsidP="0062542C">
      <w:pPr>
        <w:jc w:val="both"/>
        <w:rPr>
          <w:rFonts w:ascii="Times New Roman" w:hAnsi="Times New Roman" w:cs="Times New Roman"/>
          <w:lang w:val="lv-LV"/>
        </w:rPr>
      </w:pPr>
    </w:p>
    <w:p w:rsidR="002E3F81" w:rsidRPr="005C470F" w:rsidRDefault="002E3F81" w:rsidP="0062542C">
      <w:pPr>
        <w:jc w:val="both"/>
        <w:rPr>
          <w:rFonts w:ascii="Times New Roman" w:hAnsi="Times New Roman" w:cs="Times New Roman"/>
          <w:lang w:val="lv-LV"/>
        </w:rPr>
      </w:pPr>
      <w:r w:rsidRPr="005C470F">
        <w:rPr>
          <w:rFonts w:ascii="Times New Roman" w:hAnsi="Times New Roman" w:cs="Times New Roman"/>
          <w:lang w:val="lv-LV"/>
        </w:rPr>
        <w:t xml:space="preserve">Skausta kroku (NT – </w:t>
      </w:r>
      <w:r w:rsidRPr="005C470F">
        <w:rPr>
          <w:rFonts w:ascii="Times New Roman" w:hAnsi="Times New Roman" w:cs="Times New Roman"/>
          <w:i/>
          <w:lang w:val="lv-LV"/>
        </w:rPr>
        <w:t>nuchal translucency</w:t>
      </w:r>
      <w:r w:rsidRPr="005C470F">
        <w:rPr>
          <w:rFonts w:ascii="Times New Roman" w:hAnsi="Times New Roman" w:cs="Times New Roman"/>
          <w:lang w:val="lv-LV"/>
        </w:rPr>
        <w:t>) veido šķidruma uzkrāšanās zemādas slānī augļa skausta rajonā – galvaskausa lejasdaļā un kakla daļā, kuru iespējams konstatēt ar ultrasonogrāfijas metodi</w:t>
      </w:r>
      <w:r w:rsidR="0089017A" w:rsidRPr="005C470F">
        <w:rPr>
          <w:rFonts w:ascii="Times New Roman" w:hAnsi="Times New Roman" w:cs="Times New Roman"/>
          <w:lang w:val="lv-LV"/>
        </w:rPr>
        <w:t xml:space="preserve"> (attēls Nr 1)</w:t>
      </w:r>
      <w:r w:rsidRPr="005C470F">
        <w:rPr>
          <w:rFonts w:ascii="Times New Roman" w:hAnsi="Times New Roman" w:cs="Times New Roman"/>
          <w:lang w:val="lv-LV"/>
        </w:rPr>
        <w:t xml:space="preserve">. 1992.gadā </w:t>
      </w:r>
      <w:r w:rsidR="00D86D64" w:rsidRPr="005C470F">
        <w:rPr>
          <w:rFonts w:ascii="Times New Roman" w:hAnsi="Times New Roman" w:cs="Times New Roman"/>
          <w:lang w:val="lv-LV"/>
        </w:rPr>
        <w:t xml:space="preserve">Nikolaides ar līdzautoriem </w:t>
      </w:r>
      <w:r w:rsidRPr="005C470F">
        <w:rPr>
          <w:rFonts w:ascii="Times New Roman" w:hAnsi="Times New Roman" w:cs="Times New Roman"/>
          <w:lang w:val="lv-LV"/>
        </w:rPr>
        <w:t>savā pētījumā aprakstīja saistību starp 11. – 14. gestācijas nedēļā ultrasonogrāfiski noteiktu palielinātu skausta kroku un palielinātu augļa Dauna sindroma risku</w:t>
      </w:r>
      <w:r w:rsidR="00D86D64" w:rsidRPr="005C470F">
        <w:rPr>
          <w:rFonts w:ascii="Times New Roman" w:hAnsi="Times New Roman" w:cs="Times New Roman"/>
          <w:lang w:val="lv-LV"/>
        </w:rPr>
        <w:t xml:space="preserve"> (4)</w:t>
      </w:r>
      <w:r w:rsidRPr="005C470F">
        <w:rPr>
          <w:rFonts w:ascii="Times New Roman" w:hAnsi="Times New Roman" w:cs="Times New Roman"/>
          <w:lang w:val="lv-LV"/>
        </w:rPr>
        <w:t>. Šis marķieris ir saistīts ar virkni citu hromosomālu patoloģiju un citām augļa attīstības anomālijām, tādām kā sirdskaites, diafragmas trūce, kā arī ar atsevišķu gēnu defektiem, galvenokārt tiem, kas saistīti ar samazinātām augļa kustībām (</w:t>
      </w:r>
      <w:r w:rsidR="00D86D64" w:rsidRPr="005C470F">
        <w:rPr>
          <w:rFonts w:ascii="Times New Roman" w:hAnsi="Times New Roman" w:cs="Times New Roman"/>
          <w:lang w:val="lv-LV"/>
        </w:rPr>
        <w:t>5</w:t>
      </w:r>
      <w:r w:rsidRPr="005C470F">
        <w:rPr>
          <w:rFonts w:ascii="Times New Roman" w:hAnsi="Times New Roman" w:cs="Times New Roman"/>
          <w:lang w:val="lv-LV"/>
        </w:rPr>
        <w:t>). Palielinātas NT gadījumā ģenētiski normāliem augļiem, ko konstatē no 11. līdz 14. gestācijas nedēļām, rekomendē veikt detalizētu ultrasonogrāfisku izmeklēšanu 18. – 20. nedēļā ar obligātu sirds un lielo asinsvadu struktūru novērtēšanu, ir rekomen</w:t>
      </w:r>
      <w:r w:rsidR="00D86D64" w:rsidRPr="005C470F">
        <w:rPr>
          <w:rFonts w:ascii="Times New Roman" w:hAnsi="Times New Roman" w:cs="Times New Roman"/>
          <w:lang w:val="lv-LV"/>
        </w:rPr>
        <w:t xml:space="preserve">dēta arī augļa ehokardiogrāfija. </w:t>
      </w:r>
      <w:r w:rsidRPr="005C470F">
        <w:rPr>
          <w:rFonts w:ascii="Times New Roman" w:hAnsi="Times New Roman" w:cs="Times New Roman"/>
          <w:lang w:val="lv-LV"/>
        </w:rPr>
        <w:t>Optimālais laiks NT mērījumam ir 11.–13.</w:t>
      </w:r>
      <w:r w:rsidRPr="005C470F">
        <w:rPr>
          <w:rFonts w:ascii="Times New Roman" w:hAnsi="Times New Roman" w:cs="Times New Roman"/>
          <w:vertAlign w:val="superscript"/>
          <w:lang w:val="lv-LV"/>
        </w:rPr>
        <w:t>+6</w:t>
      </w:r>
      <w:r w:rsidRPr="005C470F">
        <w:rPr>
          <w:rFonts w:ascii="Times New Roman" w:hAnsi="Times New Roman" w:cs="Times New Roman"/>
          <w:lang w:val="lv-LV"/>
        </w:rPr>
        <w:t xml:space="preserve"> nedēļa</w:t>
      </w:r>
      <w:r w:rsidR="00000937" w:rsidRPr="005C470F">
        <w:rPr>
          <w:rFonts w:ascii="Times New Roman" w:hAnsi="Times New Roman" w:cs="Times New Roman"/>
          <w:lang w:val="lv-LV"/>
        </w:rPr>
        <w:t xml:space="preserve"> ar augļa izmēriem CRL (</w:t>
      </w:r>
      <w:r w:rsidR="00000937" w:rsidRPr="005C470F">
        <w:rPr>
          <w:rFonts w:ascii="Times New Roman" w:hAnsi="Times New Roman" w:cs="Times New Roman"/>
          <w:i/>
          <w:lang w:val="lv-LV"/>
        </w:rPr>
        <w:t>crown rump length</w:t>
      </w:r>
      <w:r w:rsidR="00000937" w:rsidRPr="005C470F">
        <w:rPr>
          <w:rFonts w:ascii="Times New Roman" w:hAnsi="Times New Roman" w:cs="Times New Roman"/>
          <w:lang w:val="lv-LV"/>
        </w:rPr>
        <w:t>) no 45 līdz 84 mm</w:t>
      </w:r>
      <w:r w:rsidRPr="005C470F">
        <w:rPr>
          <w:rFonts w:ascii="Times New Roman" w:hAnsi="Times New Roman" w:cs="Times New Roman"/>
          <w:lang w:val="lv-LV"/>
        </w:rPr>
        <w:t xml:space="preserve">. </w:t>
      </w:r>
    </w:p>
    <w:p w:rsidR="00AD1877" w:rsidRPr="005C470F" w:rsidRDefault="00AD1877" w:rsidP="0062542C">
      <w:pPr>
        <w:jc w:val="both"/>
        <w:rPr>
          <w:rFonts w:ascii="Times New Roman" w:hAnsi="Times New Roman" w:cs="Times New Roman"/>
        </w:rPr>
      </w:pPr>
    </w:p>
    <w:p w:rsidR="005760F6" w:rsidRPr="005C470F" w:rsidRDefault="005760F6" w:rsidP="0062542C">
      <w:pPr>
        <w:jc w:val="both"/>
        <w:rPr>
          <w:rFonts w:ascii="Times New Roman" w:hAnsi="Times New Roman" w:cs="Times New Roman"/>
          <w:color w:val="141413"/>
          <w:lang w:val="lv-LV"/>
        </w:rPr>
      </w:pPr>
    </w:p>
    <w:p w:rsidR="003F6791" w:rsidRPr="005C470F" w:rsidRDefault="003F6791" w:rsidP="0062542C">
      <w:pPr>
        <w:pStyle w:val="Bezatstarpm"/>
        <w:spacing w:line="276" w:lineRule="auto"/>
        <w:jc w:val="both"/>
        <w:rPr>
          <w:rFonts w:ascii="Times New Roman" w:hAnsi="Times New Roman"/>
          <w:sz w:val="24"/>
          <w:szCs w:val="24"/>
        </w:rPr>
      </w:pPr>
    </w:p>
    <w:p w:rsidR="003F6791" w:rsidRPr="005C470F" w:rsidRDefault="003F6791" w:rsidP="0062542C">
      <w:pPr>
        <w:pStyle w:val="Bezatstarpm"/>
        <w:spacing w:line="276" w:lineRule="auto"/>
        <w:jc w:val="both"/>
        <w:rPr>
          <w:rFonts w:ascii="Times New Roman" w:hAnsi="Times New Roman"/>
          <w:sz w:val="24"/>
          <w:szCs w:val="24"/>
        </w:rPr>
      </w:pPr>
    </w:p>
    <w:p w:rsidR="003F6791" w:rsidRPr="005C470F" w:rsidRDefault="003F6791" w:rsidP="0062542C">
      <w:pPr>
        <w:pStyle w:val="Bezatstarpm"/>
        <w:spacing w:line="276" w:lineRule="auto"/>
        <w:jc w:val="both"/>
        <w:rPr>
          <w:rFonts w:ascii="Times New Roman" w:hAnsi="Times New Roman"/>
          <w:sz w:val="24"/>
          <w:szCs w:val="24"/>
        </w:rPr>
      </w:pPr>
    </w:p>
    <w:p w:rsidR="003F6791" w:rsidRPr="005C470F" w:rsidRDefault="003F6791" w:rsidP="0062542C">
      <w:pPr>
        <w:pStyle w:val="Bezatstarpm"/>
        <w:spacing w:line="276" w:lineRule="auto"/>
        <w:jc w:val="both"/>
        <w:rPr>
          <w:rFonts w:ascii="Times New Roman" w:hAnsi="Times New Roman"/>
          <w:sz w:val="24"/>
          <w:szCs w:val="24"/>
        </w:rPr>
      </w:pPr>
    </w:p>
    <w:p w:rsidR="003F6791" w:rsidRPr="005C470F" w:rsidRDefault="003F6791" w:rsidP="0062542C">
      <w:pPr>
        <w:pStyle w:val="Bezatstarpm"/>
        <w:spacing w:line="276" w:lineRule="auto"/>
        <w:jc w:val="both"/>
        <w:rPr>
          <w:rFonts w:ascii="Times New Roman" w:hAnsi="Times New Roman"/>
          <w:sz w:val="24"/>
          <w:szCs w:val="24"/>
        </w:rPr>
      </w:pPr>
    </w:p>
    <w:p w:rsidR="003F6791" w:rsidRPr="005C470F" w:rsidRDefault="003F6791" w:rsidP="0062542C">
      <w:pPr>
        <w:pStyle w:val="Bezatstarpm"/>
        <w:spacing w:line="276" w:lineRule="auto"/>
        <w:jc w:val="both"/>
        <w:rPr>
          <w:rFonts w:ascii="Times New Roman" w:hAnsi="Times New Roman"/>
          <w:sz w:val="24"/>
          <w:szCs w:val="24"/>
        </w:rPr>
      </w:pPr>
    </w:p>
    <w:p w:rsidR="003F6791" w:rsidRPr="005C470F" w:rsidRDefault="003F6791" w:rsidP="0062542C">
      <w:pPr>
        <w:pStyle w:val="Bezatstarpm"/>
        <w:spacing w:line="276" w:lineRule="auto"/>
        <w:jc w:val="both"/>
        <w:rPr>
          <w:rFonts w:ascii="Times New Roman" w:hAnsi="Times New Roman"/>
          <w:sz w:val="24"/>
          <w:szCs w:val="24"/>
        </w:rPr>
      </w:pPr>
    </w:p>
    <w:p w:rsidR="003F6791" w:rsidRPr="005C470F" w:rsidRDefault="003F6791" w:rsidP="0062542C">
      <w:pPr>
        <w:pStyle w:val="Bezatstarpm"/>
        <w:spacing w:line="276" w:lineRule="auto"/>
        <w:jc w:val="both"/>
        <w:rPr>
          <w:rFonts w:ascii="Times New Roman" w:hAnsi="Times New Roman"/>
          <w:sz w:val="24"/>
          <w:szCs w:val="24"/>
        </w:rPr>
      </w:pPr>
    </w:p>
    <w:p w:rsidR="003F6791" w:rsidRPr="005C470F" w:rsidRDefault="003F6791" w:rsidP="0062542C">
      <w:pPr>
        <w:pStyle w:val="Bezatstarpm"/>
        <w:spacing w:line="276" w:lineRule="auto"/>
        <w:jc w:val="both"/>
        <w:rPr>
          <w:rFonts w:ascii="Times New Roman" w:hAnsi="Times New Roman"/>
          <w:sz w:val="24"/>
          <w:szCs w:val="24"/>
        </w:rPr>
      </w:pPr>
    </w:p>
    <w:p w:rsidR="003F6791" w:rsidRPr="005C470F" w:rsidRDefault="003F6791" w:rsidP="0062542C">
      <w:pPr>
        <w:pStyle w:val="Bezatstarpm"/>
        <w:spacing w:line="276" w:lineRule="auto"/>
        <w:jc w:val="both"/>
        <w:rPr>
          <w:rFonts w:ascii="Times New Roman" w:hAnsi="Times New Roman"/>
          <w:sz w:val="24"/>
          <w:szCs w:val="24"/>
        </w:rPr>
      </w:pPr>
    </w:p>
    <w:p w:rsidR="003F6791" w:rsidRPr="005C470F" w:rsidRDefault="003F6791" w:rsidP="0062542C">
      <w:pPr>
        <w:jc w:val="both"/>
        <w:rPr>
          <w:rFonts w:ascii="Times New Roman" w:hAnsi="Times New Roman" w:cs="Times New Roman"/>
          <w:i/>
          <w:lang w:val="lv-LV"/>
        </w:rPr>
      </w:pPr>
    </w:p>
    <w:p w:rsidR="003F6791" w:rsidRPr="005C470F" w:rsidRDefault="003F6791" w:rsidP="0062542C">
      <w:pPr>
        <w:pStyle w:val="Sarakstarindkopa"/>
        <w:jc w:val="both"/>
        <w:rPr>
          <w:rFonts w:ascii="Times New Roman" w:hAnsi="Times New Roman"/>
          <w:sz w:val="24"/>
          <w:szCs w:val="24"/>
        </w:rPr>
      </w:pPr>
    </w:p>
    <w:p w:rsidR="003F6791" w:rsidRPr="005C470F" w:rsidRDefault="003F6791" w:rsidP="0062542C">
      <w:pPr>
        <w:pStyle w:val="Sarakstarindkopa"/>
        <w:jc w:val="both"/>
        <w:rPr>
          <w:rFonts w:ascii="Times New Roman" w:hAnsi="Times New Roman"/>
          <w:sz w:val="24"/>
          <w:szCs w:val="24"/>
        </w:rPr>
      </w:pPr>
    </w:p>
    <w:p w:rsidR="003F6791" w:rsidRPr="005C470F" w:rsidRDefault="00755E2C" w:rsidP="0062542C">
      <w:pPr>
        <w:pStyle w:val="Default"/>
        <w:jc w:val="both"/>
        <w:rPr>
          <w:rFonts w:ascii="Times New Roman" w:hAnsi="Times New Roman" w:cs="Times New Roman"/>
          <w:color w:val="auto"/>
        </w:rPr>
      </w:pPr>
      <w:r w:rsidRPr="005C470F">
        <w:rPr>
          <w:rFonts w:ascii="Times New Roman" w:hAnsi="Times New Roman" w:cs="Times New Roman"/>
          <w:noProof/>
          <w:color w:val="auto"/>
        </w:rPr>
        <w:drawing>
          <wp:inline distT="0" distB="0" distL="0" distR="0" wp14:anchorId="4E1957DE" wp14:editId="3D4CCCD2">
            <wp:extent cx="5081588" cy="3175000"/>
            <wp:effectExtent l="0" t="0" r="5080" b="6350"/>
            <wp:docPr id="41989" name="Picture 11" descr="inc n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9" name="Picture 11" descr="inc nty-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1588" cy="317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55E2C" w:rsidRPr="005C470F" w:rsidRDefault="00755E2C" w:rsidP="0062542C">
      <w:pPr>
        <w:pStyle w:val="Default"/>
        <w:jc w:val="both"/>
        <w:rPr>
          <w:rFonts w:ascii="Times New Roman" w:hAnsi="Times New Roman" w:cs="Times New Roman"/>
          <w:color w:val="auto"/>
        </w:rPr>
      </w:pPr>
    </w:p>
    <w:p w:rsidR="003230D1" w:rsidRPr="005C470F" w:rsidRDefault="003230D1" w:rsidP="0062542C">
      <w:pPr>
        <w:pStyle w:val="Sarakstarindkopa"/>
        <w:jc w:val="both"/>
        <w:rPr>
          <w:rFonts w:ascii="Times New Roman" w:hAnsi="Times New Roman"/>
          <w:i/>
          <w:sz w:val="24"/>
          <w:szCs w:val="24"/>
        </w:rPr>
      </w:pPr>
      <w:r w:rsidRPr="005C470F">
        <w:rPr>
          <w:rFonts w:ascii="Times New Roman" w:hAnsi="Times New Roman"/>
          <w:sz w:val="24"/>
          <w:szCs w:val="24"/>
        </w:rPr>
        <w:t>Attēls N</w:t>
      </w:r>
      <w:r w:rsidR="0001293F" w:rsidRPr="005C470F">
        <w:rPr>
          <w:rFonts w:ascii="Times New Roman" w:hAnsi="Times New Roman"/>
          <w:sz w:val="24"/>
          <w:szCs w:val="24"/>
        </w:rPr>
        <w:t>1</w:t>
      </w:r>
      <w:r w:rsidRPr="005C470F">
        <w:rPr>
          <w:rFonts w:ascii="Times New Roman" w:hAnsi="Times New Roman"/>
          <w:b/>
          <w:i/>
          <w:sz w:val="24"/>
          <w:szCs w:val="24"/>
        </w:rPr>
        <w:t>.</w:t>
      </w:r>
      <w:r w:rsidR="00D86D64" w:rsidRPr="005C470F">
        <w:rPr>
          <w:rFonts w:ascii="Times New Roman" w:hAnsi="Times New Roman"/>
          <w:sz w:val="24"/>
          <w:szCs w:val="24"/>
        </w:rPr>
        <w:t>Kakla krokas</w:t>
      </w:r>
      <w:r w:rsidRPr="005C470F">
        <w:rPr>
          <w:rFonts w:ascii="Times New Roman" w:hAnsi="Times New Roman"/>
          <w:sz w:val="24"/>
          <w:szCs w:val="24"/>
        </w:rPr>
        <w:t xml:space="preserve"> mērījums</w:t>
      </w:r>
      <w:r w:rsidR="00D86D64" w:rsidRPr="005C470F">
        <w:rPr>
          <w:rFonts w:ascii="Times New Roman" w:hAnsi="Times New Roman"/>
          <w:sz w:val="24"/>
          <w:szCs w:val="24"/>
        </w:rPr>
        <w:t xml:space="preserve"> </w:t>
      </w:r>
      <w:hyperlink r:id="rId11" w:history="1">
        <w:r w:rsidRPr="005C470F">
          <w:rPr>
            <w:rStyle w:val="Hipersaite"/>
            <w:rFonts w:ascii="Times New Roman" w:hAnsi="Times New Roman"/>
            <w:i/>
            <w:sz w:val="24"/>
            <w:szCs w:val="24"/>
          </w:rPr>
          <w:t>https://courses.fetalmedicine.com/fmf/show/224?locale=en</w:t>
        </w:r>
      </w:hyperlink>
    </w:p>
    <w:p w:rsidR="004B1D5B" w:rsidRPr="005C470F" w:rsidRDefault="00C27CD9" w:rsidP="0062542C">
      <w:pPr>
        <w:spacing w:before="240"/>
        <w:jc w:val="both"/>
        <w:rPr>
          <w:rFonts w:ascii="Times New Roman" w:hAnsi="Times New Roman" w:cs="Times New Roman"/>
          <w:lang w:val="lv-LV"/>
        </w:rPr>
      </w:pPr>
      <w:r w:rsidRPr="005C470F">
        <w:rPr>
          <w:rFonts w:ascii="Times New Roman" w:hAnsi="Times New Roman" w:cs="Times New Roman"/>
          <w:lang w:val="lv-LV"/>
        </w:rPr>
        <w:t>Normāli kakla krokas biezums nepārsniedz 2,4 mmm</w:t>
      </w:r>
      <w:r w:rsidR="00000937" w:rsidRPr="005C470F">
        <w:rPr>
          <w:rFonts w:ascii="Times New Roman" w:hAnsi="Times New Roman" w:cs="Times New Roman"/>
          <w:lang w:val="lv-LV"/>
        </w:rPr>
        <w:t>, ja mērījums ir lielāks par 3,5 mm, ir</w:t>
      </w:r>
      <w:r w:rsidR="00C92BDA" w:rsidRPr="005C470F">
        <w:rPr>
          <w:rFonts w:ascii="Times New Roman" w:hAnsi="Times New Roman" w:cs="Times New Roman"/>
          <w:lang w:val="lv-LV"/>
        </w:rPr>
        <w:t xml:space="preserve"> jāizslēdz hromosomāla augļa patoloģija, jāizslēdz augļa sirds patoloģija, kā arī citi strukturāli augļa defekti</w:t>
      </w:r>
      <w:r w:rsidR="00D86D64" w:rsidRPr="005C470F">
        <w:rPr>
          <w:rFonts w:ascii="Times New Roman" w:hAnsi="Times New Roman" w:cs="Times New Roman"/>
          <w:lang w:val="lv-LV"/>
        </w:rPr>
        <w:t xml:space="preserve"> (6)</w:t>
      </w:r>
      <w:r w:rsidR="00C92BDA" w:rsidRPr="005C470F">
        <w:rPr>
          <w:rFonts w:ascii="Times New Roman" w:hAnsi="Times New Roman" w:cs="Times New Roman"/>
          <w:lang w:val="lv-LV"/>
        </w:rPr>
        <w:t xml:space="preserve">. </w:t>
      </w:r>
    </w:p>
    <w:p w:rsidR="00BF3F24" w:rsidRPr="005C470F" w:rsidRDefault="00BF3F24" w:rsidP="0062542C">
      <w:pPr>
        <w:jc w:val="both"/>
        <w:rPr>
          <w:rFonts w:ascii="Times New Roman" w:hAnsi="Times New Roman" w:cs="Times New Roman"/>
          <w:lang w:val="lv-LV"/>
        </w:rPr>
      </w:pPr>
    </w:p>
    <w:p w:rsidR="0009634C" w:rsidRPr="005C470F" w:rsidRDefault="00C92BDA" w:rsidP="0062542C">
      <w:pPr>
        <w:jc w:val="both"/>
        <w:rPr>
          <w:rFonts w:ascii="Times New Roman" w:hAnsi="Times New Roman" w:cs="Times New Roman"/>
          <w:lang w:val="lv-LV"/>
        </w:rPr>
      </w:pPr>
      <w:r w:rsidRPr="005C470F">
        <w:rPr>
          <w:rFonts w:ascii="Times New Roman" w:hAnsi="Times New Roman" w:cs="Times New Roman"/>
          <w:lang w:val="lv-LV"/>
        </w:rPr>
        <w:t xml:space="preserve">I trimestra skrīninga ietvaros NT mērīšana riska novērtēšanai jāveic tikai speciāli apmācītiem un </w:t>
      </w:r>
      <w:r w:rsidR="00EC4EEB" w:rsidRPr="005C470F">
        <w:rPr>
          <w:rFonts w:ascii="Times New Roman" w:hAnsi="Times New Roman" w:cs="Times New Roman"/>
          <w:lang w:val="lv-LV"/>
        </w:rPr>
        <w:t>sertificētiem</w:t>
      </w:r>
      <w:r w:rsidRPr="005C470F">
        <w:rPr>
          <w:rFonts w:ascii="Times New Roman" w:hAnsi="Times New Roman" w:cs="Times New Roman"/>
          <w:lang w:val="lv-LV"/>
        </w:rPr>
        <w:t xml:space="preserve"> ultrasonogrāfijas speciālistiem, lai g</w:t>
      </w:r>
      <w:r w:rsidR="00745B18" w:rsidRPr="005C470F">
        <w:rPr>
          <w:rFonts w:ascii="Times New Roman" w:hAnsi="Times New Roman" w:cs="Times New Roman"/>
          <w:lang w:val="lv-LV"/>
        </w:rPr>
        <w:t xml:space="preserve">arantētu tās kvalitāti </w:t>
      </w:r>
      <w:r w:rsidRPr="005C470F">
        <w:rPr>
          <w:rFonts w:ascii="Times New Roman" w:hAnsi="Times New Roman" w:cs="Times New Roman"/>
          <w:lang w:val="lv-LV"/>
        </w:rPr>
        <w:t>To nevar piedāvāt kā skrīningu bez bioķīmisko marķieru noteikšanas, izņemot daudzau</w:t>
      </w:r>
      <w:r w:rsidR="00745B18" w:rsidRPr="005C470F">
        <w:rPr>
          <w:rFonts w:ascii="Times New Roman" w:hAnsi="Times New Roman" w:cs="Times New Roman"/>
          <w:lang w:val="lv-LV"/>
        </w:rPr>
        <w:t>gļu grūtniecības gadījumus</w:t>
      </w:r>
      <w:r w:rsidRPr="005C470F">
        <w:rPr>
          <w:rFonts w:ascii="Times New Roman" w:hAnsi="Times New Roman" w:cs="Times New Roman"/>
          <w:lang w:val="lv-LV"/>
        </w:rPr>
        <w:t>.</w:t>
      </w:r>
      <w:r w:rsidR="00D86D64" w:rsidRPr="005C470F">
        <w:rPr>
          <w:rFonts w:ascii="Times New Roman" w:hAnsi="Times New Roman" w:cs="Times New Roman"/>
          <w:lang w:val="lv-LV"/>
        </w:rPr>
        <w:t xml:space="preserve"> </w:t>
      </w:r>
      <w:r w:rsidRPr="005C470F">
        <w:rPr>
          <w:rFonts w:ascii="Times New Roman" w:hAnsi="Times New Roman" w:cs="Times New Roman"/>
          <w:lang w:val="lv-LV"/>
        </w:rPr>
        <w:t>Lai veiksmīgi realizētu skrīninga pr</w:t>
      </w:r>
      <w:r w:rsidR="00D86D64" w:rsidRPr="005C470F">
        <w:rPr>
          <w:rFonts w:ascii="Times New Roman" w:hAnsi="Times New Roman" w:cs="Times New Roman"/>
          <w:lang w:val="lv-LV"/>
        </w:rPr>
        <w:t>ogrammu, nepieciešami akreditētu</w:t>
      </w:r>
      <w:r w:rsidRPr="005C470F">
        <w:rPr>
          <w:rFonts w:ascii="Times New Roman" w:hAnsi="Times New Roman" w:cs="Times New Roman"/>
          <w:lang w:val="lv-LV"/>
        </w:rPr>
        <w:t xml:space="preserve"> diagnostisko laboratoriju </w:t>
      </w:r>
      <w:r w:rsidR="00D86D64" w:rsidRPr="005C470F">
        <w:rPr>
          <w:rFonts w:ascii="Times New Roman" w:hAnsi="Times New Roman" w:cs="Times New Roman"/>
          <w:lang w:val="lv-LV"/>
        </w:rPr>
        <w:t>pakalpojumi</w:t>
      </w:r>
      <w:r w:rsidRPr="005C470F">
        <w:rPr>
          <w:rFonts w:ascii="Times New Roman" w:hAnsi="Times New Roman" w:cs="Times New Roman"/>
          <w:lang w:val="lv-LV"/>
        </w:rPr>
        <w:t xml:space="preserve">, </w:t>
      </w:r>
      <w:r w:rsidR="00EC4EEB" w:rsidRPr="005C470F">
        <w:rPr>
          <w:rFonts w:ascii="Times New Roman" w:hAnsi="Times New Roman" w:cs="Times New Roman"/>
          <w:lang w:val="lv-LV"/>
        </w:rPr>
        <w:t xml:space="preserve">kvalitātes prasībām atbilstoša </w:t>
      </w:r>
      <w:r w:rsidRPr="005C470F">
        <w:rPr>
          <w:rFonts w:ascii="Times New Roman" w:hAnsi="Times New Roman" w:cs="Times New Roman"/>
          <w:lang w:val="lv-LV"/>
        </w:rPr>
        <w:t xml:space="preserve">ultrasonogrāfijas tehnika, augstas kvalitātes diagnostiskie testi, </w:t>
      </w:r>
      <w:r w:rsidR="00D86D64" w:rsidRPr="005C470F">
        <w:rPr>
          <w:rFonts w:ascii="Times New Roman" w:hAnsi="Times New Roman" w:cs="Times New Roman"/>
          <w:lang w:val="lv-LV"/>
        </w:rPr>
        <w:t xml:space="preserve">ieviesti kvalitātes uzraudzības princi. </w:t>
      </w:r>
    </w:p>
    <w:p w:rsidR="00BF3F24" w:rsidRPr="005C470F" w:rsidRDefault="00BF3F24" w:rsidP="0062542C">
      <w:pPr>
        <w:ind w:hanging="1440"/>
        <w:jc w:val="both"/>
        <w:rPr>
          <w:rFonts w:ascii="Times New Roman" w:hAnsi="Times New Roman" w:cs="Times New Roman"/>
          <w:lang w:val="lv-LV"/>
        </w:rPr>
      </w:pPr>
    </w:p>
    <w:p w:rsidR="00FD12CA" w:rsidRPr="005C470F" w:rsidRDefault="0062542C" w:rsidP="0062542C">
      <w:pPr>
        <w:ind w:hanging="1440"/>
        <w:jc w:val="both"/>
        <w:rPr>
          <w:rFonts w:ascii="Times New Roman" w:hAnsi="Times New Roman" w:cs="Times New Roman"/>
          <w:lang w:val="lv-LV"/>
        </w:rPr>
      </w:pPr>
      <w:r w:rsidRPr="005C470F">
        <w:rPr>
          <w:rFonts w:ascii="Times New Roman" w:hAnsi="Times New Roman" w:cs="Times New Roman"/>
          <w:lang w:val="lv-LV"/>
        </w:rPr>
        <w:t xml:space="preserve">                      </w:t>
      </w:r>
      <w:r w:rsidR="00C0584A" w:rsidRPr="005C470F">
        <w:rPr>
          <w:rFonts w:ascii="Times New Roman" w:hAnsi="Times New Roman" w:cs="Times New Roman"/>
          <w:b/>
          <w:lang w:val="lv-LV"/>
        </w:rPr>
        <w:t>I trimestra divi bioķīmiskie marķieri</w:t>
      </w:r>
      <w:r w:rsidR="00C0584A" w:rsidRPr="005C470F">
        <w:rPr>
          <w:rFonts w:ascii="Times New Roman" w:hAnsi="Times New Roman" w:cs="Times New Roman"/>
          <w:lang w:val="lv-LV"/>
        </w:rPr>
        <w:t xml:space="preserve"> parādās mātes serumā tajā </w:t>
      </w:r>
      <w:r w:rsidR="00D86D64" w:rsidRPr="005C470F">
        <w:rPr>
          <w:rFonts w:ascii="Times New Roman" w:hAnsi="Times New Roman" w:cs="Times New Roman"/>
          <w:lang w:val="lv-LV"/>
        </w:rPr>
        <w:t>pašā</w:t>
      </w:r>
      <w:r w:rsidR="00C0584A" w:rsidRPr="005C470F">
        <w:rPr>
          <w:rFonts w:ascii="Times New Roman" w:hAnsi="Times New Roman" w:cs="Times New Roman"/>
          <w:lang w:val="lv-LV"/>
        </w:rPr>
        <w:t xml:space="preserve"> laikā</w:t>
      </w:r>
      <w:r w:rsidR="00701335" w:rsidRPr="005C470F">
        <w:rPr>
          <w:rFonts w:ascii="Times New Roman" w:hAnsi="Times New Roman" w:cs="Times New Roman"/>
          <w:lang w:val="lv-LV"/>
        </w:rPr>
        <w:t>,</w:t>
      </w:r>
      <w:r w:rsidR="00C0584A" w:rsidRPr="005C470F">
        <w:rPr>
          <w:rFonts w:ascii="Times New Roman" w:hAnsi="Times New Roman" w:cs="Times New Roman"/>
          <w:lang w:val="lv-LV"/>
        </w:rPr>
        <w:t xml:space="preserve"> kad tiek izmeklēta NT. Tie ir </w:t>
      </w:r>
      <w:r w:rsidR="00C0584A" w:rsidRPr="005C470F">
        <w:rPr>
          <w:rFonts w:ascii="Times New Roman" w:hAnsi="Times New Roman" w:cs="Times New Roman"/>
          <w:b/>
          <w:lang w:val="lv-LV"/>
        </w:rPr>
        <w:t>PAPP-A</w:t>
      </w:r>
      <w:r w:rsidR="00C0584A" w:rsidRPr="005C470F">
        <w:rPr>
          <w:rFonts w:ascii="Times New Roman" w:hAnsi="Times New Roman" w:cs="Times New Roman"/>
          <w:lang w:val="lv-LV"/>
        </w:rPr>
        <w:t xml:space="preserve"> (ar grūtniecību saistītais plazmas proteīns A – pregnancy associated plazma protein A) un </w:t>
      </w:r>
      <w:r w:rsidR="00C0584A" w:rsidRPr="005C470F">
        <w:rPr>
          <w:rFonts w:ascii="Times New Roman" w:hAnsi="Times New Roman" w:cs="Times New Roman"/>
          <w:b/>
          <w:lang w:val="lv-LV"/>
        </w:rPr>
        <w:t>brīvais β-</w:t>
      </w:r>
      <w:r w:rsidR="00D86D64" w:rsidRPr="005C470F">
        <w:rPr>
          <w:rFonts w:ascii="Times New Roman" w:hAnsi="Times New Roman" w:cs="Times New Roman"/>
          <w:b/>
          <w:lang w:val="lv-LV"/>
        </w:rPr>
        <w:t xml:space="preserve">hCG </w:t>
      </w:r>
      <w:r w:rsidR="00D86D64" w:rsidRPr="005C470F">
        <w:rPr>
          <w:rFonts w:ascii="Times New Roman" w:hAnsi="Times New Roman" w:cs="Times New Roman"/>
          <w:lang w:val="lv-LV"/>
        </w:rPr>
        <w:t>(β horioniskais gonagotropīns)</w:t>
      </w:r>
      <w:r w:rsidR="00701335" w:rsidRPr="005C470F">
        <w:rPr>
          <w:rFonts w:ascii="Times New Roman" w:hAnsi="Times New Roman" w:cs="Times New Roman"/>
          <w:lang w:val="lv-LV"/>
        </w:rPr>
        <w:t xml:space="preserve"> (7,8)</w:t>
      </w:r>
      <w:r w:rsidR="003C3BBB" w:rsidRPr="005C470F">
        <w:rPr>
          <w:rFonts w:ascii="Times New Roman" w:hAnsi="Times New Roman" w:cs="Times New Roman"/>
          <w:lang w:val="lv-LV"/>
        </w:rPr>
        <w:t>.</w:t>
      </w:r>
    </w:p>
    <w:p w:rsidR="00FD12CA" w:rsidRPr="005C470F" w:rsidRDefault="00FD12CA" w:rsidP="0062542C">
      <w:pPr>
        <w:jc w:val="both"/>
        <w:rPr>
          <w:rFonts w:ascii="Times New Roman" w:hAnsi="Times New Roman" w:cs="Times New Roman"/>
        </w:rPr>
      </w:pPr>
      <w:r w:rsidRPr="005C470F">
        <w:rPr>
          <w:rFonts w:ascii="Times New Roman" w:hAnsi="Times New Roman" w:cs="Times New Roman"/>
          <w:b/>
        </w:rPr>
        <w:t>PAPPA-A</w:t>
      </w:r>
      <w:r w:rsidRPr="005C470F">
        <w:rPr>
          <w:rFonts w:ascii="Times New Roman" w:hAnsi="Times New Roman" w:cs="Times New Roman"/>
        </w:rPr>
        <w:t xml:space="preserve"> ir Zn saturošs metaloglikoproteīns, ko izstrādā sincitiotrofoblasta un citotrofoblasta šūnas. Tas piedalās parakrīnajos regulācijas mehānismos un ņem </w:t>
      </w:r>
      <w:r w:rsidRPr="005C470F">
        <w:rPr>
          <w:rFonts w:ascii="Times New Roman" w:hAnsi="Times New Roman" w:cs="Times New Roman"/>
        </w:rPr>
        <w:lastRenderedPageBreak/>
        <w:t xml:space="preserve">dalību mātes imūnās atbildes nodrošināšanā grūtniecības laikā. 21. un 18. trisomijas gadījumā PAPPA-A koncentrācija grūtniecības I trimestrī (8-14 nedēļās) ir pazemināta ar vislielāko atšķirību 8-9 grūtniecības nedēļās. Marķiera unikalitāte zūd pēc 14 grūtniecības nedēļas un grūtniecības II trimestrī tā seruma līmenis augļa 21. un 18. hromosomu trisomiju gadījumā neatšķiras no veseliem augļiem. Tajā pašā laikā </w:t>
      </w:r>
      <w:r w:rsidRPr="005C470F">
        <w:rPr>
          <w:rFonts w:ascii="Times New Roman" w:hAnsi="Times New Roman" w:cs="Times New Roman"/>
        </w:rPr>
        <w:sym w:font="Symbol" w:char="F062"/>
      </w:r>
      <w:r w:rsidR="00D86D64" w:rsidRPr="005C470F">
        <w:rPr>
          <w:rFonts w:ascii="Times New Roman" w:hAnsi="Times New Roman" w:cs="Times New Roman"/>
        </w:rPr>
        <w:t>-h</w:t>
      </w:r>
      <w:r w:rsidRPr="005C470F">
        <w:rPr>
          <w:rFonts w:ascii="Times New Roman" w:hAnsi="Times New Roman" w:cs="Times New Roman"/>
        </w:rPr>
        <w:t xml:space="preserve">CG </w:t>
      </w:r>
      <w:r w:rsidR="00C4379F" w:rsidRPr="005C470F">
        <w:rPr>
          <w:rFonts w:ascii="Times New Roman" w:hAnsi="Times New Roman" w:cs="Times New Roman"/>
        </w:rPr>
        <w:t xml:space="preserve">paaugstināts </w:t>
      </w:r>
      <w:r w:rsidRPr="005C470F">
        <w:rPr>
          <w:rFonts w:ascii="Times New Roman" w:hAnsi="Times New Roman" w:cs="Times New Roman"/>
        </w:rPr>
        <w:t xml:space="preserve">līmenis, ja auglim ir Dauna sindroms, ir novērojams grūtniecības 10 – 18 nedēļās, kas ir nedaudz vēlāk kā maksimālais </w:t>
      </w:r>
      <w:r w:rsidR="00D86D64" w:rsidRPr="005C470F">
        <w:rPr>
          <w:rFonts w:ascii="Times New Roman" w:hAnsi="Times New Roman" w:cs="Times New Roman"/>
        </w:rPr>
        <w:t>A</w:t>
      </w:r>
      <w:r w:rsidRPr="005C470F">
        <w:rPr>
          <w:rFonts w:ascii="Times New Roman" w:hAnsi="Times New Roman" w:cs="Times New Roman"/>
        </w:rPr>
        <w:t>FP</w:t>
      </w:r>
      <w:r w:rsidR="00D86D64" w:rsidRPr="005C470F">
        <w:rPr>
          <w:rFonts w:ascii="Times New Roman" w:hAnsi="Times New Roman" w:cs="Times New Roman"/>
        </w:rPr>
        <w:t xml:space="preserve"> (alfa fetoproteīns) </w:t>
      </w:r>
      <w:r w:rsidRPr="005C470F">
        <w:rPr>
          <w:rFonts w:ascii="Times New Roman" w:hAnsi="Times New Roman" w:cs="Times New Roman"/>
        </w:rPr>
        <w:t xml:space="preserve"> pazeminātais līmenis. No šejienes saprotams, ka I trimestra seruma marķieru noteikšanas optimālais laiks ir 10 – 12 nedēļas, kad abi minētie marķieri augļiem ar minētajām </w:t>
      </w:r>
      <w:r w:rsidR="00C4379F" w:rsidRPr="005C470F">
        <w:rPr>
          <w:rFonts w:ascii="Times New Roman" w:hAnsi="Times New Roman" w:cs="Times New Roman"/>
        </w:rPr>
        <w:t xml:space="preserve">13. un 18 </w:t>
      </w:r>
      <w:r w:rsidRPr="005C470F">
        <w:rPr>
          <w:rFonts w:ascii="Times New Roman" w:hAnsi="Times New Roman" w:cs="Times New Roman"/>
        </w:rPr>
        <w:t>trisomij</w:t>
      </w:r>
      <w:r w:rsidR="00C4379F" w:rsidRPr="005C470F">
        <w:rPr>
          <w:rFonts w:ascii="Times New Roman" w:hAnsi="Times New Roman" w:cs="Times New Roman"/>
        </w:rPr>
        <w:t>u</w:t>
      </w:r>
      <w:r w:rsidRPr="005C470F">
        <w:rPr>
          <w:rFonts w:ascii="Times New Roman" w:hAnsi="Times New Roman" w:cs="Times New Roman"/>
        </w:rPr>
        <w:t xml:space="preserve"> ir pazemināti.</w:t>
      </w:r>
    </w:p>
    <w:p w:rsidR="00FD12CA" w:rsidRPr="005C470F" w:rsidRDefault="00FD12CA" w:rsidP="0062542C">
      <w:pPr>
        <w:jc w:val="both"/>
        <w:rPr>
          <w:rFonts w:ascii="Times New Roman" w:hAnsi="Times New Roman" w:cs="Times New Roman"/>
        </w:rPr>
      </w:pPr>
      <w:r w:rsidRPr="005C470F">
        <w:rPr>
          <w:rFonts w:ascii="Times New Roman" w:hAnsi="Times New Roman" w:cs="Times New Roman"/>
        </w:rPr>
        <w:t xml:space="preserve">Horioniskā gonadotropīna </w:t>
      </w:r>
      <w:r w:rsidRPr="005C470F">
        <w:rPr>
          <w:rFonts w:ascii="Times New Roman" w:hAnsi="Times New Roman" w:cs="Times New Roman"/>
          <w:b/>
        </w:rPr>
        <w:t>hCG</w:t>
      </w:r>
      <w:r w:rsidRPr="005C470F">
        <w:rPr>
          <w:rFonts w:ascii="Times New Roman" w:hAnsi="Times New Roman" w:cs="Times New Roman"/>
        </w:rPr>
        <w:t xml:space="preserve"> līmenis sievietes asins serumā grūtniecības laikā strauji pieaug, bet pamatā asinīs hCG cirkulē dimēra molekulas veidā, kas sastāv no subvienībām</w:t>
      </w:r>
      <w:r w:rsidR="00701335" w:rsidRPr="005C470F">
        <w:rPr>
          <w:rFonts w:ascii="Times New Roman" w:hAnsi="Times New Roman" w:cs="Times New Roman"/>
        </w:rPr>
        <w:t xml:space="preserve"> α un β</w:t>
      </w:r>
      <w:r w:rsidRPr="005C470F">
        <w:rPr>
          <w:rFonts w:ascii="Times New Roman" w:hAnsi="Times New Roman" w:cs="Times New Roman"/>
        </w:rPr>
        <w:t xml:space="preserve">. Asinīs nelielā daudzumā cirkulē nesaistīta </w:t>
      </w:r>
      <w:r w:rsidRPr="005C470F">
        <w:rPr>
          <w:rFonts w:ascii="Times New Roman" w:hAnsi="Times New Roman" w:cs="Times New Roman"/>
        </w:rPr>
        <w:sym w:font="Symbol" w:char="F062"/>
      </w:r>
      <w:r w:rsidRPr="005C470F">
        <w:rPr>
          <w:rFonts w:ascii="Times New Roman" w:hAnsi="Times New Roman" w:cs="Times New Roman"/>
        </w:rPr>
        <w:t xml:space="preserve"> subvienība un tās daudzums korelē ar iedzimtu anomāliju atradi auglim agrīnos grūtniecības laikos. </w:t>
      </w:r>
      <w:r w:rsidRPr="005C470F">
        <w:rPr>
          <w:rFonts w:ascii="Times New Roman" w:hAnsi="Times New Roman" w:cs="Times New Roman"/>
        </w:rPr>
        <w:sym w:font="Symbol" w:char="F062"/>
      </w:r>
      <w:r w:rsidRPr="005C470F">
        <w:rPr>
          <w:rFonts w:ascii="Times New Roman" w:hAnsi="Times New Roman" w:cs="Times New Roman"/>
        </w:rPr>
        <w:t xml:space="preserve"> subvienības noteikšanu izmanto arī trofoblasta audzēju diagnostikā un ārstēšanas efektivitātes noteikšanā. </w:t>
      </w:r>
      <w:r w:rsidRPr="005C470F">
        <w:rPr>
          <w:rFonts w:ascii="Times New Roman" w:hAnsi="Times New Roman" w:cs="Times New Roman"/>
        </w:rPr>
        <w:sym w:font="Symbol" w:char="F062"/>
      </w:r>
      <w:r w:rsidR="00A41C3F" w:rsidRPr="005C470F">
        <w:rPr>
          <w:rFonts w:ascii="Times New Roman" w:hAnsi="Times New Roman" w:cs="Times New Roman"/>
        </w:rPr>
        <w:t>-h</w:t>
      </w:r>
      <w:r w:rsidRPr="005C470F">
        <w:rPr>
          <w:rFonts w:ascii="Times New Roman" w:hAnsi="Times New Roman" w:cs="Times New Roman"/>
        </w:rPr>
        <w:t xml:space="preserve">CG līmeņa noteikšana salīdzinot ar kopējā </w:t>
      </w:r>
      <w:r w:rsidR="00A41C3F" w:rsidRPr="005C470F">
        <w:rPr>
          <w:rFonts w:ascii="Times New Roman" w:hAnsi="Times New Roman" w:cs="Times New Roman"/>
        </w:rPr>
        <w:t>h</w:t>
      </w:r>
      <w:r w:rsidRPr="005C470F">
        <w:rPr>
          <w:rFonts w:ascii="Times New Roman" w:hAnsi="Times New Roman" w:cs="Times New Roman"/>
        </w:rPr>
        <w:t>CG noteikšanu ir jutīgāks rādītājs tieši Dauna sindroma diagnostikā. Edvardsa sindroma</w:t>
      </w:r>
      <w:r w:rsidR="00C4379F" w:rsidRPr="005C470F">
        <w:rPr>
          <w:rFonts w:ascii="Times New Roman" w:hAnsi="Times New Roman" w:cs="Times New Roman"/>
        </w:rPr>
        <w:t xml:space="preserve"> jeb 18 hromosomas trisomijas</w:t>
      </w:r>
      <w:r w:rsidRPr="005C470F">
        <w:rPr>
          <w:rFonts w:ascii="Times New Roman" w:hAnsi="Times New Roman" w:cs="Times New Roman"/>
        </w:rPr>
        <w:t xml:space="preserve"> diagnostika I trimestrī arī izmanto </w:t>
      </w:r>
      <w:r w:rsidRPr="005C470F">
        <w:rPr>
          <w:rFonts w:ascii="Times New Roman" w:hAnsi="Times New Roman" w:cs="Times New Roman"/>
        </w:rPr>
        <w:sym w:font="Symbol" w:char="F062"/>
      </w:r>
      <w:r w:rsidR="00A41C3F" w:rsidRPr="005C470F">
        <w:rPr>
          <w:rFonts w:ascii="Times New Roman" w:hAnsi="Times New Roman" w:cs="Times New Roman"/>
        </w:rPr>
        <w:t>-h</w:t>
      </w:r>
      <w:r w:rsidRPr="005C470F">
        <w:rPr>
          <w:rFonts w:ascii="Times New Roman" w:hAnsi="Times New Roman" w:cs="Times New Roman"/>
        </w:rPr>
        <w:t xml:space="preserve">CG noteikšanu, bet klasiski II trimestrī - kopējā </w:t>
      </w:r>
      <w:r w:rsidR="00A41C3F" w:rsidRPr="005C470F">
        <w:rPr>
          <w:rFonts w:ascii="Times New Roman" w:hAnsi="Times New Roman" w:cs="Times New Roman"/>
        </w:rPr>
        <w:t>h</w:t>
      </w:r>
      <w:r w:rsidRPr="005C470F">
        <w:rPr>
          <w:rFonts w:ascii="Times New Roman" w:hAnsi="Times New Roman" w:cs="Times New Roman"/>
        </w:rPr>
        <w:t>CG noteikšanu.</w:t>
      </w:r>
    </w:p>
    <w:p w:rsidR="00FD12CA" w:rsidRPr="005C470F" w:rsidRDefault="00FD12CA" w:rsidP="0062542C">
      <w:pPr>
        <w:jc w:val="both"/>
        <w:rPr>
          <w:rFonts w:ascii="Times New Roman" w:hAnsi="Times New Roman" w:cs="Times New Roman"/>
        </w:rPr>
      </w:pPr>
      <w:r w:rsidRPr="005C470F">
        <w:rPr>
          <w:rFonts w:ascii="Times New Roman" w:hAnsi="Times New Roman" w:cs="Times New Roman"/>
        </w:rPr>
        <w:t>Seruma marķieru konkrētās vērtības grūtniecei salīdzina ar vidējām vērtībām atbilstošajā grūtniecības laikā. Šo rādītāju apzīmē ar MoM (</w:t>
      </w:r>
      <w:r w:rsidRPr="005C470F">
        <w:rPr>
          <w:rFonts w:ascii="Times New Roman" w:hAnsi="Times New Roman" w:cs="Times New Roman"/>
          <w:i/>
        </w:rPr>
        <w:t>multiple of median</w:t>
      </w:r>
      <w:r w:rsidR="00DE2083" w:rsidRPr="005C470F">
        <w:rPr>
          <w:rFonts w:ascii="Times New Roman" w:hAnsi="Times New Roman" w:cs="Times New Roman"/>
          <w:i/>
        </w:rPr>
        <w:t>-attiecība pret vidējo vērtību</w:t>
      </w:r>
      <w:r w:rsidRPr="005C470F">
        <w:rPr>
          <w:rFonts w:ascii="Times New Roman" w:hAnsi="Times New Roman" w:cs="Times New Roman"/>
        </w:rPr>
        <w:t>) un izskaitļo sekojoši MoM=atrade pacientei/vidējo atbilstošo grūtniecības laikam. Katrai patoloģijai ir raksturīgs atšķirīgs MoM profils. Jo MoM tuvāk vērtībai 1,0, jo tuvāk vidējai vērtībai attiecīgā grūtniecības laikā</w:t>
      </w:r>
      <w:r w:rsidR="000B7A0E" w:rsidRPr="005C470F">
        <w:rPr>
          <w:rFonts w:ascii="Times New Roman" w:hAnsi="Times New Roman" w:cs="Times New Roman"/>
        </w:rPr>
        <w:t xml:space="preserve"> (tabula N</w:t>
      </w:r>
      <w:r w:rsidR="0089017A" w:rsidRPr="005C470F">
        <w:rPr>
          <w:rFonts w:ascii="Times New Roman" w:hAnsi="Times New Roman" w:cs="Times New Roman"/>
        </w:rPr>
        <w:t xml:space="preserve"> </w:t>
      </w:r>
      <w:r w:rsidR="000B7A0E" w:rsidRPr="005C470F">
        <w:rPr>
          <w:rFonts w:ascii="Times New Roman" w:hAnsi="Times New Roman" w:cs="Times New Roman"/>
        </w:rPr>
        <w:t>1 un tabula N</w:t>
      </w:r>
      <w:r w:rsidR="0089017A" w:rsidRPr="005C470F">
        <w:rPr>
          <w:rFonts w:ascii="Times New Roman" w:hAnsi="Times New Roman" w:cs="Times New Roman"/>
        </w:rPr>
        <w:t xml:space="preserve"> </w:t>
      </w:r>
      <w:r w:rsidR="000B7A0E" w:rsidRPr="005C470F">
        <w:rPr>
          <w:rFonts w:ascii="Times New Roman" w:hAnsi="Times New Roman" w:cs="Times New Roman"/>
        </w:rPr>
        <w:t>2)</w:t>
      </w:r>
      <w:r w:rsidRPr="005C470F">
        <w:rPr>
          <w:rFonts w:ascii="Times New Roman" w:hAnsi="Times New Roman" w:cs="Times New Roman"/>
        </w:rPr>
        <w:t>.</w:t>
      </w:r>
    </w:p>
    <w:p w:rsidR="00FD12CA" w:rsidRPr="005C470F" w:rsidRDefault="00FD12CA" w:rsidP="0062542C">
      <w:pPr>
        <w:jc w:val="both"/>
        <w:rPr>
          <w:rFonts w:ascii="Times New Roman" w:hAnsi="Times New Roman" w:cs="Times New Roman"/>
        </w:rPr>
      </w:pPr>
    </w:p>
    <w:p w:rsidR="00FD12CA" w:rsidRPr="005C470F" w:rsidRDefault="00FD12CA" w:rsidP="0062542C">
      <w:pPr>
        <w:jc w:val="both"/>
        <w:rPr>
          <w:rFonts w:ascii="Times New Roman" w:hAnsi="Times New Roman" w:cs="Times New Roman"/>
        </w:rPr>
      </w:pPr>
      <w:r w:rsidRPr="005C470F">
        <w:rPr>
          <w:rFonts w:ascii="Times New Roman" w:hAnsi="Times New Roman" w:cs="Times New Roman"/>
          <w:b/>
        </w:rPr>
        <w:t xml:space="preserve">Tabula N </w:t>
      </w:r>
      <w:r w:rsidR="00C90076" w:rsidRPr="005C470F">
        <w:rPr>
          <w:rFonts w:ascii="Times New Roman" w:hAnsi="Times New Roman" w:cs="Times New Roman"/>
          <w:b/>
        </w:rPr>
        <w:t>1</w:t>
      </w:r>
      <w:r w:rsidR="00C90076" w:rsidRPr="005C470F">
        <w:rPr>
          <w:rFonts w:ascii="Times New Roman" w:hAnsi="Times New Roman" w:cs="Times New Roman"/>
        </w:rPr>
        <w:t>.</w:t>
      </w:r>
      <w:r w:rsidRPr="005C470F">
        <w:rPr>
          <w:rFonts w:ascii="Times New Roman" w:hAnsi="Times New Roman" w:cs="Times New Roman"/>
        </w:rPr>
        <w:t xml:space="preserve"> MoM I trimestrī ģenētisku patoloģiju gadījumā</w:t>
      </w:r>
      <w:r w:rsidRPr="005C470F">
        <w:rPr>
          <w:rFonts w:ascii="Times New Roman" w:hAnsi="Times New Roman" w:cs="Times New Roman"/>
        </w:rPr>
        <w:br/>
      </w:r>
    </w:p>
    <w:tbl>
      <w:tblPr>
        <w:tblW w:w="49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37"/>
        <w:gridCol w:w="1134"/>
        <w:gridCol w:w="1701"/>
      </w:tblGrid>
      <w:tr w:rsidR="00FD12CA" w:rsidRPr="005C470F" w:rsidTr="005C470F">
        <w:trPr>
          <w:trHeight w:val="765"/>
          <w:tblCellSpacing w:w="0" w:type="dxa"/>
        </w:trPr>
        <w:tc>
          <w:tcPr>
            <w:tcW w:w="2137" w:type="dxa"/>
          </w:tcPr>
          <w:p w:rsidR="00FD12CA" w:rsidRPr="005C470F" w:rsidRDefault="00FD12CA" w:rsidP="0062542C">
            <w:pPr>
              <w:jc w:val="both"/>
              <w:rPr>
                <w:rFonts w:ascii="Times New Roman" w:hAnsi="Times New Roman" w:cs="Times New Roman"/>
              </w:rPr>
            </w:pPr>
            <w:r w:rsidRPr="005C470F">
              <w:rPr>
                <w:rFonts w:ascii="Times New Roman" w:hAnsi="Times New Roman" w:cs="Times New Roman"/>
              </w:rPr>
              <w:t>Anomālija</w:t>
            </w:r>
          </w:p>
        </w:tc>
        <w:tc>
          <w:tcPr>
            <w:tcW w:w="1134" w:type="dxa"/>
          </w:tcPr>
          <w:p w:rsidR="00FD12CA" w:rsidRPr="005C470F" w:rsidRDefault="00FD12CA" w:rsidP="005C470F">
            <w:pPr>
              <w:jc w:val="center"/>
              <w:rPr>
                <w:rFonts w:ascii="Times New Roman" w:hAnsi="Times New Roman" w:cs="Times New Roman"/>
              </w:rPr>
            </w:pPr>
            <w:r w:rsidRPr="005C470F">
              <w:rPr>
                <w:rFonts w:ascii="Times New Roman" w:hAnsi="Times New Roman" w:cs="Times New Roman"/>
              </w:rPr>
              <w:t>PAPP-A</w:t>
            </w:r>
          </w:p>
        </w:tc>
        <w:tc>
          <w:tcPr>
            <w:tcW w:w="1701" w:type="dxa"/>
          </w:tcPr>
          <w:p w:rsidR="00FD12CA" w:rsidRPr="005C470F" w:rsidRDefault="00FD12CA" w:rsidP="005C470F">
            <w:pPr>
              <w:jc w:val="center"/>
              <w:rPr>
                <w:rFonts w:ascii="Times New Roman" w:hAnsi="Times New Roman" w:cs="Times New Roman"/>
              </w:rPr>
            </w:pPr>
            <w:r w:rsidRPr="005C470F">
              <w:rPr>
                <w:rFonts w:ascii="Times New Roman" w:hAnsi="Times New Roman" w:cs="Times New Roman"/>
              </w:rPr>
              <w:t xml:space="preserve">Brīvais </w:t>
            </w:r>
            <w:r w:rsidRPr="005C470F">
              <w:rPr>
                <w:rFonts w:ascii="Times New Roman" w:hAnsi="Times New Roman" w:cs="Times New Roman"/>
              </w:rPr>
              <w:sym w:font="Symbol" w:char="0062"/>
            </w:r>
            <w:r w:rsidR="005C470F" w:rsidRPr="005C470F">
              <w:rPr>
                <w:rFonts w:ascii="Times New Roman" w:hAnsi="Times New Roman" w:cs="Times New Roman"/>
              </w:rPr>
              <w:t>-</w:t>
            </w:r>
            <w:r w:rsidRPr="005C470F">
              <w:rPr>
                <w:rFonts w:ascii="Times New Roman" w:hAnsi="Times New Roman" w:cs="Times New Roman"/>
              </w:rPr>
              <w:t>hCG</w:t>
            </w:r>
          </w:p>
        </w:tc>
      </w:tr>
      <w:tr w:rsidR="00FD12CA" w:rsidRPr="005C470F" w:rsidTr="005C470F">
        <w:trPr>
          <w:trHeight w:val="765"/>
          <w:tblCellSpacing w:w="0" w:type="dxa"/>
        </w:trPr>
        <w:tc>
          <w:tcPr>
            <w:tcW w:w="2137" w:type="dxa"/>
          </w:tcPr>
          <w:p w:rsidR="00FD12CA" w:rsidRPr="005C470F" w:rsidRDefault="00FD12CA" w:rsidP="0062542C">
            <w:pPr>
              <w:jc w:val="both"/>
              <w:rPr>
                <w:rFonts w:ascii="Times New Roman" w:hAnsi="Times New Roman" w:cs="Times New Roman"/>
              </w:rPr>
            </w:pPr>
            <w:r w:rsidRPr="005C470F">
              <w:rPr>
                <w:rFonts w:ascii="Times New Roman" w:hAnsi="Times New Roman" w:cs="Times New Roman"/>
              </w:rPr>
              <w:t>21 trisomija</w:t>
            </w:r>
          </w:p>
        </w:tc>
        <w:tc>
          <w:tcPr>
            <w:tcW w:w="1134" w:type="dxa"/>
          </w:tcPr>
          <w:p w:rsidR="00FD12CA" w:rsidRPr="005C470F" w:rsidRDefault="00FD12CA" w:rsidP="005C470F">
            <w:pPr>
              <w:jc w:val="center"/>
              <w:rPr>
                <w:rFonts w:ascii="Times New Roman" w:hAnsi="Times New Roman" w:cs="Times New Roman"/>
              </w:rPr>
            </w:pPr>
            <w:r w:rsidRPr="005C470F">
              <w:rPr>
                <w:rFonts w:ascii="Times New Roman" w:hAnsi="Times New Roman" w:cs="Times New Roman"/>
              </w:rPr>
              <w:t>0,41</w:t>
            </w:r>
          </w:p>
        </w:tc>
        <w:tc>
          <w:tcPr>
            <w:tcW w:w="1701" w:type="dxa"/>
          </w:tcPr>
          <w:p w:rsidR="00FD12CA" w:rsidRPr="005C470F" w:rsidRDefault="00FD12CA" w:rsidP="005C470F">
            <w:pPr>
              <w:jc w:val="center"/>
              <w:rPr>
                <w:rFonts w:ascii="Times New Roman" w:hAnsi="Times New Roman" w:cs="Times New Roman"/>
              </w:rPr>
            </w:pPr>
            <w:r w:rsidRPr="005C470F">
              <w:rPr>
                <w:rFonts w:ascii="Times New Roman" w:hAnsi="Times New Roman" w:cs="Times New Roman"/>
              </w:rPr>
              <w:t>1,98</w:t>
            </w:r>
          </w:p>
        </w:tc>
      </w:tr>
      <w:tr w:rsidR="00FD12CA" w:rsidRPr="005C470F" w:rsidTr="005C470F">
        <w:trPr>
          <w:trHeight w:val="765"/>
          <w:tblCellSpacing w:w="0" w:type="dxa"/>
        </w:trPr>
        <w:tc>
          <w:tcPr>
            <w:tcW w:w="2137" w:type="dxa"/>
          </w:tcPr>
          <w:p w:rsidR="00FD12CA" w:rsidRPr="005C470F" w:rsidRDefault="00FD12CA" w:rsidP="0062542C">
            <w:pPr>
              <w:jc w:val="both"/>
              <w:rPr>
                <w:rFonts w:ascii="Times New Roman" w:hAnsi="Times New Roman" w:cs="Times New Roman"/>
              </w:rPr>
            </w:pPr>
            <w:r w:rsidRPr="005C470F">
              <w:rPr>
                <w:rFonts w:ascii="Times New Roman" w:hAnsi="Times New Roman" w:cs="Times New Roman"/>
              </w:rPr>
              <w:t>18 trisomija</w:t>
            </w:r>
          </w:p>
        </w:tc>
        <w:tc>
          <w:tcPr>
            <w:tcW w:w="1134" w:type="dxa"/>
          </w:tcPr>
          <w:p w:rsidR="00FD12CA" w:rsidRPr="005C470F" w:rsidRDefault="00FD12CA" w:rsidP="005C470F">
            <w:pPr>
              <w:jc w:val="center"/>
              <w:rPr>
                <w:rFonts w:ascii="Times New Roman" w:hAnsi="Times New Roman" w:cs="Times New Roman"/>
              </w:rPr>
            </w:pPr>
            <w:r w:rsidRPr="005C470F">
              <w:rPr>
                <w:rFonts w:ascii="Times New Roman" w:hAnsi="Times New Roman" w:cs="Times New Roman"/>
              </w:rPr>
              <w:t>0,16</w:t>
            </w:r>
          </w:p>
        </w:tc>
        <w:tc>
          <w:tcPr>
            <w:tcW w:w="1701" w:type="dxa"/>
          </w:tcPr>
          <w:p w:rsidR="00FD12CA" w:rsidRPr="005C470F" w:rsidRDefault="00FD12CA" w:rsidP="005C470F">
            <w:pPr>
              <w:jc w:val="center"/>
              <w:rPr>
                <w:rFonts w:ascii="Times New Roman" w:hAnsi="Times New Roman" w:cs="Times New Roman"/>
              </w:rPr>
            </w:pPr>
            <w:r w:rsidRPr="005C470F">
              <w:rPr>
                <w:rFonts w:ascii="Times New Roman" w:hAnsi="Times New Roman" w:cs="Times New Roman"/>
              </w:rPr>
              <w:t>0,34</w:t>
            </w:r>
          </w:p>
        </w:tc>
      </w:tr>
      <w:tr w:rsidR="00FD12CA" w:rsidRPr="005C470F" w:rsidTr="005C470F">
        <w:trPr>
          <w:trHeight w:val="870"/>
          <w:tblCellSpacing w:w="0" w:type="dxa"/>
        </w:trPr>
        <w:tc>
          <w:tcPr>
            <w:tcW w:w="2137" w:type="dxa"/>
          </w:tcPr>
          <w:p w:rsidR="00FD12CA" w:rsidRPr="005C470F" w:rsidRDefault="00FD12CA" w:rsidP="0062542C">
            <w:pPr>
              <w:jc w:val="both"/>
              <w:rPr>
                <w:rFonts w:ascii="Times New Roman" w:hAnsi="Times New Roman" w:cs="Times New Roman"/>
              </w:rPr>
            </w:pPr>
            <w:r w:rsidRPr="005C470F">
              <w:rPr>
                <w:rFonts w:ascii="Times New Roman" w:hAnsi="Times New Roman" w:cs="Times New Roman"/>
              </w:rPr>
              <w:t>Šereševska-Ternera sindroms</w:t>
            </w:r>
          </w:p>
        </w:tc>
        <w:tc>
          <w:tcPr>
            <w:tcW w:w="1134" w:type="dxa"/>
          </w:tcPr>
          <w:p w:rsidR="00FD12CA" w:rsidRPr="005C470F" w:rsidRDefault="00FD12CA" w:rsidP="005C470F">
            <w:pPr>
              <w:jc w:val="center"/>
              <w:rPr>
                <w:rFonts w:ascii="Times New Roman" w:hAnsi="Times New Roman" w:cs="Times New Roman"/>
              </w:rPr>
            </w:pPr>
            <w:r w:rsidRPr="005C470F">
              <w:rPr>
                <w:rFonts w:ascii="Times New Roman" w:hAnsi="Times New Roman" w:cs="Times New Roman"/>
              </w:rPr>
              <w:t>0,49</w:t>
            </w:r>
          </w:p>
        </w:tc>
        <w:tc>
          <w:tcPr>
            <w:tcW w:w="1701" w:type="dxa"/>
          </w:tcPr>
          <w:p w:rsidR="00FD12CA" w:rsidRPr="005C470F" w:rsidRDefault="00FD12CA" w:rsidP="005C470F">
            <w:pPr>
              <w:jc w:val="center"/>
              <w:rPr>
                <w:rFonts w:ascii="Times New Roman" w:hAnsi="Times New Roman" w:cs="Times New Roman"/>
              </w:rPr>
            </w:pPr>
            <w:r w:rsidRPr="005C470F">
              <w:rPr>
                <w:rFonts w:ascii="Times New Roman" w:hAnsi="Times New Roman" w:cs="Times New Roman"/>
              </w:rPr>
              <w:t>1,11</w:t>
            </w:r>
          </w:p>
        </w:tc>
      </w:tr>
      <w:tr w:rsidR="00FD12CA" w:rsidRPr="005C470F" w:rsidTr="005C470F">
        <w:trPr>
          <w:trHeight w:val="765"/>
          <w:tblCellSpacing w:w="0" w:type="dxa"/>
        </w:trPr>
        <w:tc>
          <w:tcPr>
            <w:tcW w:w="2137" w:type="dxa"/>
          </w:tcPr>
          <w:p w:rsidR="00FD12CA" w:rsidRPr="005C470F" w:rsidRDefault="00FD12CA" w:rsidP="0062542C">
            <w:pPr>
              <w:jc w:val="both"/>
              <w:rPr>
                <w:rFonts w:ascii="Times New Roman" w:hAnsi="Times New Roman" w:cs="Times New Roman"/>
              </w:rPr>
            </w:pPr>
            <w:r w:rsidRPr="005C470F">
              <w:rPr>
                <w:rFonts w:ascii="Times New Roman" w:hAnsi="Times New Roman" w:cs="Times New Roman"/>
              </w:rPr>
              <w:t>Klainfeltera sindroms</w:t>
            </w:r>
          </w:p>
        </w:tc>
        <w:tc>
          <w:tcPr>
            <w:tcW w:w="1134" w:type="dxa"/>
          </w:tcPr>
          <w:p w:rsidR="00FD12CA" w:rsidRPr="005C470F" w:rsidRDefault="00FD12CA" w:rsidP="005C470F">
            <w:pPr>
              <w:jc w:val="center"/>
              <w:rPr>
                <w:rFonts w:ascii="Times New Roman" w:hAnsi="Times New Roman" w:cs="Times New Roman"/>
              </w:rPr>
            </w:pPr>
            <w:r w:rsidRPr="005C470F">
              <w:rPr>
                <w:rFonts w:ascii="Times New Roman" w:hAnsi="Times New Roman" w:cs="Times New Roman"/>
              </w:rPr>
              <w:t>0,88</w:t>
            </w:r>
          </w:p>
        </w:tc>
        <w:tc>
          <w:tcPr>
            <w:tcW w:w="1701" w:type="dxa"/>
          </w:tcPr>
          <w:p w:rsidR="00FD12CA" w:rsidRPr="005C470F" w:rsidRDefault="00FD12CA" w:rsidP="005C470F">
            <w:pPr>
              <w:jc w:val="center"/>
              <w:rPr>
                <w:rFonts w:ascii="Times New Roman" w:hAnsi="Times New Roman" w:cs="Times New Roman"/>
              </w:rPr>
            </w:pPr>
            <w:r w:rsidRPr="005C470F">
              <w:rPr>
                <w:rFonts w:ascii="Times New Roman" w:hAnsi="Times New Roman" w:cs="Times New Roman"/>
              </w:rPr>
              <w:t>1,07</w:t>
            </w:r>
          </w:p>
        </w:tc>
      </w:tr>
    </w:tbl>
    <w:p w:rsidR="00FD12CA" w:rsidRPr="005C470F" w:rsidRDefault="00FD12CA" w:rsidP="0062542C">
      <w:pPr>
        <w:ind w:hanging="1440"/>
        <w:jc w:val="both"/>
        <w:rPr>
          <w:rFonts w:ascii="Times New Roman" w:hAnsi="Times New Roman" w:cs="Times New Roman"/>
        </w:rPr>
      </w:pPr>
    </w:p>
    <w:p w:rsidR="003219CC" w:rsidRPr="005C470F" w:rsidRDefault="00C0584A" w:rsidP="0062542C">
      <w:pPr>
        <w:jc w:val="both"/>
        <w:rPr>
          <w:rFonts w:ascii="Times New Roman" w:hAnsi="Times New Roman" w:cs="Times New Roman"/>
          <w:lang w:val="lv-LV"/>
        </w:rPr>
      </w:pPr>
      <w:r w:rsidRPr="005C470F">
        <w:rPr>
          <w:rFonts w:ascii="Times New Roman" w:hAnsi="Times New Roman" w:cs="Times New Roman"/>
          <w:lang w:val="lv-LV"/>
        </w:rPr>
        <w:t>Tikai I trimestra bioķīmiskie marķieri nav tik efektīvi kā II trimestra skrīnings, taču kombinācijā ar NT mērījumiem demonstrē ievērojamu jutību</w:t>
      </w:r>
      <w:r w:rsidR="000B7A0E" w:rsidRPr="005C470F">
        <w:rPr>
          <w:rFonts w:ascii="Times New Roman" w:hAnsi="Times New Roman" w:cs="Times New Roman"/>
          <w:lang w:val="lv-LV"/>
        </w:rPr>
        <w:t>,</w:t>
      </w:r>
      <w:r w:rsidRPr="005C470F">
        <w:rPr>
          <w:rFonts w:ascii="Times New Roman" w:hAnsi="Times New Roman" w:cs="Times New Roman"/>
          <w:lang w:val="lv-LV"/>
        </w:rPr>
        <w:t xml:space="preserve"> salīdzinot ar II trimestra trīs un četru marķieru skrīningu. I trimestra skrīninga laikā, izmantojot datus par mātes vecumu, NT mērījumu, PAPP-A un brīvo β-</w:t>
      </w:r>
      <w:r w:rsidR="00701335" w:rsidRPr="005C470F">
        <w:rPr>
          <w:rFonts w:ascii="Times New Roman" w:hAnsi="Times New Roman" w:cs="Times New Roman"/>
          <w:lang w:val="lv-LV"/>
        </w:rPr>
        <w:t>hCG</w:t>
      </w:r>
      <w:r w:rsidRPr="005C470F">
        <w:rPr>
          <w:rFonts w:ascii="Times New Roman" w:hAnsi="Times New Roman" w:cs="Times New Roman"/>
          <w:lang w:val="lv-LV"/>
        </w:rPr>
        <w:t>, ir iespējams atklāt 83% Dauna sindroma gadījumus ar 5% viltus pozitīvu rezultātu (</w:t>
      </w:r>
      <w:r w:rsidR="00701335" w:rsidRPr="005C470F">
        <w:rPr>
          <w:rFonts w:ascii="Times New Roman" w:hAnsi="Times New Roman" w:cs="Times New Roman"/>
          <w:lang w:val="lv-LV"/>
        </w:rPr>
        <w:t>9)</w:t>
      </w:r>
      <w:r w:rsidRPr="005C470F">
        <w:rPr>
          <w:rFonts w:ascii="Times New Roman" w:hAnsi="Times New Roman" w:cs="Times New Roman"/>
          <w:lang w:val="lv-LV"/>
        </w:rPr>
        <w:t xml:space="preserve">.Viltus pozitīvo gadījumu skaitu (5%) var samazināt, veicot detalizētus augļa ultrasonogrāfijas </w:t>
      </w:r>
      <w:r w:rsidRPr="005C470F">
        <w:rPr>
          <w:rFonts w:ascii="Times New Roman" w:hAnsi="Times New Roman" w:cs="Times New Roman"/>
          <w:lang w:val="lv-LV"/>
        </w:rPr>
        <w:lastRenderedPageBreak/>
        <w:t xml:space="preserve">mērījumus 11.–13. </w:t>
      </w:r>
      <w:r w:rsidR="00930A4F" w:rsidRPr="005C470F">
        <w:rPr>
          <w:rFonts w:ascii="Times New Roman" w:hAnsi="Times New Roman" w:cs="Times New Roman"/>
          <w:lang w:val="lv-LV"/>
        </w:rPr>
        <w:t>n</w:t>
      </w:r>
      <w:r w:rsidRPr="005C470F">
        <w:rPr>
          <w:rFonts w:ascii="Times New Roman" w:hAnsi="Times New Roman" w:cs="Times New Roman"/>
          <w:lang w:val="lv-LV"/>
        </w:rPr>
        <w:t>edēļā</w:t>
      </w:r>
      <w:r w:rsidR="00B42B11" w:rsidRPr="005C470F">
        <w:rPr>
          <w:rFonts w:ascii="Times New Roman" w:hAnsi="Times New Roman" w:cs="Times New Roman"/>
          <w:lang w:val="lv-LV"/>
        </w:rPr>
        <w:t xml:space="preserve">, nosakot </w:t>
      </w:r>
      <w:r w:rsidRPr="005C470F">
        <w:rPr>
          <w:rFonts w:ascii="Times New Roman" w:hAnsi="Times New Roman" w:cs="Times New Roman"/>
          <w:lang w:val="lv-LV"/>
        </w:rPr>
        <w:t>deguna kaula</w:t>
      </w:r>
      <w:r w:rsidR="000B7A0E" w:rsidRPr="005C470F">
        <w:rPr>
          <w:rFonts w:ascii="Times New Roman" w:hAnsi="Times New Roman" w:cs="Times New Roman"/>
          <w:lang w:val="lv-LV"/>
        </w:rPr>
        <w:t xml:space="preserve"> (DK)</w:t>
      </w:r>
      <w:r w:rsidRPr="005C470F">
        <w:rPr>
          <w:rFonts w:ascii="Times New Roman" w:hAnsi="Times New Roman" w:cs="Times New Roman"/>
          <w:lang w:val="lv-LV"/>
        </w:rPr>
        <w:t xml:space="preserve"> esamīb</w:t>
      </w:r>
      <w:r w:rsidR="00B42B11" w:rsidRPr="005C470F">
        <w:rPr>
          <w:rFonts w:ascii="Times New Roman" w:hAnsi="Times New Roman" w:cs="Times New Roman"/>
          <w:lang w:val="lv-LV"/>
        </w:rPr>
        <w:t>u</w:t>
      </w:r>
      <w:r w:rsidRPr="005C470F">
        <w:rPr>
          <w:rFonts w:ascii="Times New Roman" w:hAnsi="Times New Roman" w:cs="Times New Roman"/>
          <w:lang w:val="lv-LV"/>
        </w:rPr>
        <w:t xml:space="preserve">, </w:t>
      </w:r>
      <w:r w:rsidRPr="005C470F">
        <w:rPr>
          <w:rFonts w:ascii="Times New Roman" w:hAnsi="Times New Roman" w:cs="Times New Roman"/>
          <w:i/>
          <w:lang w:val="lv-LV"/>
        </w:rPr>
        <w:t>ductus venosus</w:t>
      </w:r>
      <w:r w:rsidRPr="005C470F">
        <w:rPr>
          <w:rFonts w:ascii="Times New Roman" w:hAnsi="Times New Roman" w:cs="Times New Roman"/>
          <w:lang w:val="lv-LV"/>
        </w:rPr>
        <w:t xml:space="preserve"> </w:t>
      </w:r>
      <w:r w:rsidR="000B7A0E" w:rsidRPr="005C470F">
        <w:rPr>
          <w:rFonts w:ascii="Times New Roman" w:hAnsi="Times New Roman" w:cs="Times New Roman"/>
          <w:lang w:val="lv-LV"/>
        </w:rPr>
        <w:t xml:space="preserve">(DV) </w:t>
      </w:r>
      <w:r w:rsidR="00B42B11" w:rsidRPr="005C470F">
        <w:rPr>
          <w:rFonts w:ascii="Times New Roman" w:hAnsi="Times New Roman" w:cs="Times New Roman"/>
          <w:lang w:val="lv-LV"/>
        </w:rPr>
        <w:t xml:space="preserve">asins </w:t>
      </w:r>
      <w:r w:rsidRPr="005C470F">
        <w:rPr>
          <w:rFonts w:ascii="Times New Roman" w:hAnsi="Times New Roman" w:cs="Times New Roman"/>
          <w:lang w:val="lv-LV"/>
        </w:rPr>
        <w:t>plūsm</w:t>
      </w:r>
      <w:r w:rsidR="00701335" w:rsidRPr="005C470F">
        <w:rPr>
          <w:rFonts w:ascii="Times New Roman" w:hAnsi="Times New Roman" w:cs="Times New Roman"/>
          <w:lang w:val="lv-LV"/>
        </w:rPr>
        <w:t>u</w:t>
      </w:r>
      <w:r w:rsidRPr="005C470F">
        <w:rPr>
          <w:rFonts w:ascii="Times New Roman" w:hAnsi="Times New Roman" w:cs="Times New Roman"/>
          <w:lang w:val="lv-LV"/>
        </w:rPr>
        <w:t>, trīsviru vārstuļ</w:t>
      </w:r>
      <w:r w:rsidR="00B42B11" w:rsidRPr="005C470F">
        <w:rPr>
          <w:rFonts w:ascii="Times New Roman" w:hAnsi="Times New Roman" w:cs="Times New Roman"/>
          <w:lang w:val="lv-LV"/>
        </w:rPr>
        <w:t>u</w:t>
      </w:r>
      <w:r w:rsidR="000B7A0E" w:rsidRPr="005C470F">
        <w:rPr>
          <w:rFonts w:ascii="Times New Roman" w:hAnsi="Times New Roman" w:cs="Times New Roman"/>
          <w:lang w:val="lv-LV"/>
        </w:rPr>
        <w:t xml:space="preserve"> (TR)</w:t>
      </w:r>
      <w:r w:rsidR="00B42B11" w:rsidRPr="005C470F">
        <w:rPr>
          <w:rFonts w:ascii="Times New Roman" w:hAnsi="Times New Roman" w:cs="Times New Roman"/>
          <w:lang w:val="lv-LV"/>
        </w:rPr>
        <w:t xml:space="preserve"> asins</w:t>
      </w:r>
      <w:r w:rsidRPr="005C470F">
        <w:rPr>
          <w:rFonts w:ascii="Times New Roman" w:hAnsi="Times New Roman" w:cs="Times New Roman"/>
          <w:lang w:val="lv-LV"/>
        </w:rPr>
        <w:t xml:space="preserve"> plūsm</w:t>
      </w:r>
      <w:r w:rsidR="00B42B11" w:rsidRPr="005C470F">
        <w:rPr>
          <w:rFonts w:ascii="Times New Roman" w:hAnsi="Times New Roman" w:cs="Times New Roman"/>
          <w:lang w:val="lv-LV"/>
        </w:rPr>
        <w:t>u</w:t>
      </w:r>
      <w:r w:rsidRPr="005C470F">
        <w:rPr>
          <w:rFonts w:ascii="Times New Roman" w:hAnsi="Times New Roman" w:cs="Times New Roman"/>
          <w:lang w:val="lv-LV"/>
        </w:rPr>
        <w:t>.</w:t>
      </w:r>
    </w:p>
    <w:p w:rsidR="003219CC" w:rsidRPr="005C470F" w:rsidRDefault="00701335" w:rsidP="0062542C">
      <w:pPr>
        <w:jc w:val="both"/>
        <w:rPr>
          <w:rFonts w:ascii="Times New Roman" w:hAnsi="Times New Roman" w:cs="Times New Roman"/>
          <w:lang w:val="lv-LV"/>
        </w:rPr>
      </w:pPr>
      <w:r w:rsidRPr="005C470F">
        <w:rPr>
          <w:rFonts w:ascii="Times New Roman" w:hAnsi="Times New Roman" w:cs="Times New Roman"/>
          <w:lang w:val="lv-LV"/>
        </w:rPr>
        <w:t xml:space="preserve">Papildus NT </w:t>
      </w:r>
      <w:r w:rsidR="004B5596" w:rsidRPr="005C470F">
        <w:rPr>
          <w:rFonts w:ascii="Times New Roman" w:hAnsi="Times New Roman" w:cs="Times New Roman"/>
          <w:lang w:val="lv-LV"/>
        </w:rPr>
        <w:t>mērījumam, PAPP-A un brīvā β-</w:t>
      </w:r>
      <w:r w:rsidRPr="005C470F">
        <w:rPr>
          <w:rFonts w:ascii="Times New Roman" w:hAnsi="Times New Roman" w:cs="Times New Roman"/>
          <w:lang w:val="lv-LV"/>
        </w:rPr>
        <w:t>hCG</w:t>
      </w:r>
      <w:r w:rsidR="004B5596" w:rsidRPr="005C470F">
        <w:rPr>
          <w:rFonts w:ascii="Times New Roman" w:hAnsi="Times New Roman" w:cs="Times New Roman"/>
          <w:lang w:val="lv-LV"/>
        </w:rPr>
        <w:t xml:space="preserve"> vērtībām, hromosomu anomāliju riska izskaitļošanai vērā ņem arī mātes vecumu (MV).</w:t>
      </w:r>
    </w:p>
    <w:p w:rsidR="003219CC" w:rsidRPr="005C470F" w:rsidRDefault="003219CC" w:rsidP="0062542C">
      <w:pPr>
        <w:jc w:val="both"/>
        <w:rPr>
          <w:rFonts w:ascii="Times New Roman" w:hAnsi="Times New Roman" w:cs="Times New Roman"/>
          <w:b/>
          <w:i/>
          <w:lang w:val="lv-LV"/>
        </w:rPr>
      </w:pPr>
    </w:p>
    <w:p w:rsidR="00BF3F24" w:rsidRPr="005C470F" w:rsidRDefault="00C0584A" w:rsidP="0062542C">
      <w:pPr>
        <w:jc w:val="both"/>
        <w:rPr>
          <w:rFonts w:ascii="Times New Roman" w:hAnsi="Times New Roman" w:cs="Times New Roman"/>
          <w:lang w:val="lv-LV"/>
        </w:rPr>
      </w:pPr>
      <w:r w:rsidRPr="005C470F">
        <w:rPr>
          <w:rFonts w:ascii="Times New Roman" w:hAnsi="Times New Roman" w:cs="Times New Roman"/>
          <w:b/>
          <w:lang w:val="lv-LV"/>
        </w:rPr>
        <w:t>Otrā trimestra skrīnings</w:t>
      </w:r>
      <w:r w:rsidR="00701335" w:rsidRPr="005C470F">
        <w:rPr>
          <w:rFonts w:ascii="Times New Roman" w:hAnsi="Times New Roman" w:cs="Times New Roman"/>
          <w:b/>
          <w:lang w:val="lv-LV"/>
        </w:rPr>
        <w:t xml:space="preserve"> </w:t>
      </w:r>
      <w:r w:rsidR="00701335" w:rsidRPr="005C470F">
        <w:rPr>
          <w:rFonts w:ascii="Times New Roman" w:hAnsi="Times New Roman" w:cs="Times New Roman"/>
          <w:lang w:val="lv-LV"/>
        </w:rPr>
        <w:t>(10)</w:t>
      </w:r>
    </w:p>
    <w:p w:rsidR="00BF3F24" w:rsidRPr="005C470F" w:rsidRDefault="00BF3F24" w:rsidP="0062542C">
      <w:pPr>
        <w:jc w:val="both"/>
        <w:rPr>
          <w:rFonts w:ascii="Times New Roman" w:hAnsi="Times New Roman" w:cs="Times New Roman"/>
          <w:lang w:val="lv-LV"/>
        </w:rPr>
      </w:pPr>
    </w:p>
    <w:p w:rsidR="00386BCD" w:rsidRPr="005C470F" w:rsidRDefault="00C0584A" w:rsidP="0062542C">
      <w:pPr>
        <w:jc w:val="both"/>
        <w:rPr>
          <w:rFonts w:ascii="Times New Roman" w:hAnsi="Times New Roman" w:cs="Times New Roman"/>
          <w:lang w:val="lv-LV"/>
        </w:rPr>
      </w:pPr>
      <w:r w:rsidRPr="005C470F">
        <w:rPr>
          <w:rFonts w:ascii="Times New Roman" w:hAnsi="Times New Roman" w:cs="Times New Roman"/>
          <w:lang w:val="lv-LV"/>
        </w:rPr>
        <w:t xml:space="preserve">1970. gadā alfa </w:t>
      </w:r>
      <w:proofErr w:type="spellStart"/>
      <w:r w:rsidRPr="005C470F">
        <w:rPr>
          <w:rFonts w:ascii="Times New Roman" w:hAnsi="Times New Roman" w:cs="Times New Roman"/>
          <w:lang w:val="lv-LV"/>
        </w:rPr>
        <w:t>fetoproteīns</w:t>
      </w:r>
      <w:proofErr w:type="spellEnd"/>
      <w:r w:rsidRPr="005C470F">
        <w:rPr>
          <w:rFonts w:ascii="Times New Roman" w:hAnsi="Times New Roman" w:cs="Times New Roman"/>
          <w:lang w:val="lv-LV"/>
        </w:rPr>
        <w:t xml:space="preserve"> (AFP) tika identificēts kā otrā trimestra marķieris nervu cauru</w:t>
      </w:r>
      <w:r w:rsidR="0062542C" w:rsidRPr="005C470F">
        <w:rPr>
          <w:rFonts w:ascii="Times New Roman" w:hAnsi="Times New Roman" w:cs="Times New Roman"/>
          <w:lang w:val="lv-LV"/>
        </w:rPr>
        <w:t xml:space="preserve">lītes defektu noteikšanā. 1983. gadā </w:t>
      </w:r>
      <w:r w:rsidRPr="005C470F">
        <w:rPr>
          <w:rFonts w:ascii="Times New Roman" w:hAnsi="Times New Roman" w:cs="Times New Roman"/>
          <w:lang w:val="lv-LV"/>
        </w:rPr>
        <w:t>pazemināts AFP tika noteikts pacientei, kuras bērnam bija 18. hromosomas trisomija. Turpmāki pētījumi pierādīja, ka šis marķieris ir pa</w:t>
      </w:r>
      <w:r w:rsidR="00701335" w:rsidRPr="005C470F">
        <w:rPr>
          <w:rFonts w:ascii="Times New Roman" w:hAnsi="Times New Roman" w:cs="Times New Roman"/>
          <w:lang w:val="lv-LV"/>
        </w:rPr>
        <w:t>zemināts arī pie Dauna sindroma</w:t>
      </w:r>
      <w:r w:rsidRPr="005C470F">
        <w:rPr>
          <w:rFonts w:ascii="Times New Roman" w:hAnsi="Times New Roman" w:cs="Times New Roman"/>
          <w:lang w:val="lv-LV"/>
        </w:rPr>
        <w:t>,</w:t>
      </w:r>
      <w:r w:rsidR="00B42B11" w:rsidRPr="005C470F">
        <w:rPr>
          <w:rFonts w:ascii="Times New Roman" w:hAnsi="Times New Roman" w:cs="Times New Roman"/>
          <w:lang w:val="lv-LV"/>
        </w:rPr>
        <w:t xml:space="preserve"> </w:t>
      </w:r>
      <w:r w:rsidRPr="005C470F">
        <w:rPr>
          <w:rFonts w:ascii="Times New Roman" w:hAnsi="Times New Roman" w:cs="Times New Roman"/>
          <w:lang w:val="lv-LV"/>
        </w:rPr>
        <w:t xml:space="preserve">un dažu gadu laikā AFP kombinācijā ar datiem par mātes vecumu tika izmantots kā marķieris Dauna sindroma noteikšanai. </w:t>
      </w:r>
      <w:r w:rsidR="00A26B3C" w:rsidRPr="005C470F">
        <w:rPr>
          <w:rFonts w:ascii="Times New Roman" w:hAnsi="Times New Roman" w:cs="Times New Roman"/>
          <w:lang w:val="lv-LV"/>
        </w:rPr>
        <w:t>A</w:t>
      </w:r>
      <w:r w:rsidR="00701335" w:rsidRPr="005C470F">
        <w:rPr>
          <w:rFonts w:ascii="Times New Roman" w:hAnsi="Times New Roman" w:cs="Times New Roman"/>
          <w:lang w:val="lv-LV"/>
        </w:rPr>
        <w:t>FP</w:t>
      </w:r>
      <w:r w:rsidR="00A26B3C" w:rsidRPr="005C470F">
        <w:rPr>
          <w:rFonts w:ascii="Times New Roman" w:hAnsi="Times New Roman" w:cs="Times New Roman"/>
          <w:lang w:val="lv-LV"/>
        </w:rPr>
        <w:t xml:space="preserve"> kombinācijā ar</w:t>
      </w:r>
      <w:r w:rsidRPr="005C470F">
        <w:rPr>
          <w:rFonts w:ascii="Times New Roman" w:hAnsi="Times New Roman" w:cs="Times New Roman"/>
          <w:lang w:val="lv-LV"/>
        </w:rPr>
        <w:t xml:space="preserve"> brīvo estriolu un hCG, kas noteikti 15. - 20. gestācijas nedēļā, ļauj atklāt 65% augļu ar Dauna sindromu (5% viltus pozitīvs rezultāts).</w:t>
      </w:r>
      <w:r w:rsidR="00B42B11" w:rsidRPr="005C470F">
        <w:rPr>
          <w:rFonts w:ascii="Times New Roman" w:hAnsi="Times New Roman" w:cs="Times New Roman"/>
          <w:lang w:val="lv-LV"/>
        </w:rPr>
        <w:t xml:space="preserve"> </w:t>
      </w:r>
      <w:r w:rsidRPr="005C470F">
        <w:rPr>
          <w:rFonts w:ascii="Times New Roman" w:hAnsi="Times New Roman" w:cs="Times New Roman"/>
          <w:lang w:val="lv-LV"/>
        </w:rPr>
        <w:t xml:space="preserve">Dažās valstīs </w:t>
      </w:r>
      <w:r w:rsidR="00D868A0" w:rsidRPr="005C470F">
        <w:rPr>
          <w:rFonts w:ascii="Times New Roman" w:hAnsi="Times New Roman" w:cs="Times New Roman"/>
          <w:lang w:val="lv-LV"/>
        </w:rPr>
        <w:t>ieviests</w:t>
      </w:r>
      <w:r w:rsidRPr="005C470F">
        <w:rPr>
          <w:rFonts w:ascii="Times New Roman" w:hAnsi="Times New Roman" w:cs="Times New Roman"/>
          <w:lang w:val="lv-LV"/>
        </w:rPr>
        <w:t xml:space="preserve"> trīs marķieru skrīnings. Tas atklāj 72% augļu ar Dauna sindromu ar 7% viltus pozitīvu rezultātu. Trīs marķieru testa skrīnings palīdz noteikt arī nervu caurulītes defektus, gastrošīzi, omfalocēli, placentāro disfunkciju</w:t>
      </w:r>
      <w:r w:rsidR="00701335" w:rsidRPr="005C470F">
        <w:rPr>
          <w:rFonts w:ascii="Times New Roman" w:hAnsi="Times New Roman" w:cs="Times New Roman"/>
          <w:lang w:val="lv-LV"/>
        </w:rPr>
        <w:t xml:space="preserve"> u.c. Inh</w:t>
      </w:r>
      <w:r w:rsidRPr="005C470F">
        <w:rPr>
          <w:rFonts w:ascii="Times New Roman" w:hAnsi="Times New Roman" w:cs="Times New Roman"/>
          <w:lang w:val="lv-LV"/>
        </w:rPr>
        <w:t>ibīnam A ir vismazākā nozīme, taču iekļaujot to otrā trimestra skrīningā (četru marķieru tests), metodes jūtība Dauna sindromam pieaug par 10%.</w:t>
      </w:r>
    </w:p>
    <w:p w:rsidR="00D868A0" w:rsidRPr="005C470F" w:rsidRDefault="00D868A0" w:rsidP="0062542C">
      <w:pPr>
        <w:jc w:val="both"/>
        <w:rPr>
          <w:rFonts w:ascii="Times New Roman" w:hAnsi="Times New Roman" w:cs="Times New Roman"/>
        </w:rPr>
      </w:pPr>
      <w:r w:rsidRPr="005C470F">
        <w:rPr>
          <w:rFonts w:ascii="Times New Roman" w:hAnsi="Times New Roman" w:cs="Times New Roman"/>
          <w:b/>
        </w:rPr>
        <w:t>AFP</w:t>
      </w:r>
      <w:r w:rsidRPr="005C470F">
        <w:rPr>
          <w:rFonts w:ascii="Times New Roman" w:hAnsi="Times New Roman" w:cs="Times New Roman"/>
        </w:rPr>
        <w:t xml:space="preserve"> ir augļa izcelsmes glikoproteīds, kas sākotnēji izstrādājas dzeltenuma maisā, pēc tam augļa aknās un gremošanas traktā. Auglim tas pilda transporta funkcijas, nodrošinot bilirubīna, žultssābju, steroīdo hormonu transportu, kā arī piedalās augļa intrauterīnās augšanas regulēšanā. Grūtniecības laikā AFP koncentrācijas mātes asisns plazmā pakāpeniski pieaug, maksimumu sasniedzot 30 grūtniecības nedēļās. Pa</w:t>
      </w:r>
      <w:r w:rsidR="00C4379F" w:rsidRPr="005C470F">
        <w:rPr>
          <w:rFonts w:ascii="Times New Roman" w:hAnsi="Times New Roman" w:cs="Times New Roman"/>
        </w:rPr>
        <w:t>augstinātu</w:t>
      </w:r>
      <w:r w:rsidRPr="005C470F">
        <w:rPr>
          <w:rFonts w:ascii="Times New Roman" w:hAnsi="Times New Roman" w:cs="Times New Roman"/>
        </w:rPr>
        <w:t xml:space="preserve"> </w:t>
      </w:r>
      <w:r w:rsidR="00ED1652" w:rsidRPr="005C470F">
        <w:rPr>
          <w:rFonts w:ascii="Times New Roman" w:hAnsi="Times New Roman" w:cs="Times New Roman"/>
        </w:rPr>
        <w:t>A</w:t>
      </w:r>
      <w:r w:rsidRPr="005C470F">
        <w:rPr>
          <w:rFonts w:ascii="Times New Roman" w:hAnsi="Times New Roman" w:cs="Times New Roman"/>
        </w:rPr>
        <w:t>FP līmeni sastop sekojošos gadījumos: nervu caurules defekti, vēdera priekšējās sienas defekts, Rh izoimunizācija, daudzaugļu grūtniecības, oligo-, polihidramnijs, gremošanas sistēmas patoloģijas u.c.</w:t>
      </w:r>
    </w:p>
    <w:p w:rsidR="00D868A0" w:rsidRPr="005C470F" w:rsidRDefault="00D868A0" w:rsidP="0062542C">
      <w:pPr>
        <w:jc w:val="both"/>
        <w:rPr>
          <w:rFonts w:ascii="Times New Roman" w:hAnsi="Times New Roman" w:cs="Times New Roman"/>
        </w:rPr>
      </w:pPr>
      <w:r w:rsidRPr="005C470F">
        <w:rPr>
          <w:rFonts w:ascii="Times New Roman" w:hAnsi="Times New Roman" w:cs="Times New Roman"/>
          <w:b/>
        </w:rPr>
        <w:t>Estriols</w:t>
      </w:r>
      <w:r w:rsidRPr="005C470F">
        <w:rPr>
          <w:rFonts w:ascii="Times New Roman" w:hAnsi="Times New Roman" w:cs="Times New Roman"/>
        </w:rPr>
        <w:t xml:space="preserve"> </w:t>
      </w:r>
      <w:r w:rsidR="000B7A0E" w:rsidRPr="005C470F">
        <w:rPr>
          <w:rFonts w:ascii="Times New Roman" w:hAnsi="Times New Roman" w:cs="Times New Roman"/>
        </w:rPr>
        <w:t>(</w:t>
      </w:r>
      <w:r w:rsidR="000B7A0E" w:rsidRPr="005C470F">
        <w:rPr>
          <w:rFonts w:ascii="Times New Roman" w:hAnsi="Times New Roman" w:cs="Times New Roman"/>
          <w:lang w:val="lv-LV"/>
        </w:rPr>
        <w:t>uE3</w:t>
      </w:r>
      <w:r w:rsidR="00C4379F" w:rsidRPr="005C470F">
        <w:rPr>
          <w:rFonts w:ascii="Times New Roman" w:hAnsi="Times New Roman" w:cs="Times New Roman"/>
          <w:lang w:val="lv-LV"/>
        </w:rPr>
        <w:t xml:space="preserve"> </w:t>
      </w:r>
      <w:proofErr w:type="spellStart"/>
      <w:r w:rsidR="00C4379F" w:rsidRPr="005C470F">
        <w:rPr>
          <w:rFonts w:ascii="Times New Roman" w:hAnsi="Times New Roman" w:cs="Times New Roman"/>
          <w:lang w:val="lv-LV"/>
        </w:rPr>
        <w:t>unconjugated</w:t>
      </w:r>
      <w:proofErr w:type="spellEnd"/>
      <w:r w:rsidR="00C4379F" w:rsidRPr="005C470F">
        <w:rPr>
          <w:rFonts w:ascii="Times New Roman" w:hAnsi="Times New Roman" w:cs="Times New Roman"/>
          <w:lang w:val="lv-LV"/>
        </w:rPr>
        <w:t xml:space="preserve"> </w:t>
      </w:r>
      <w:proofErr w:type="spellStart"/>
      <w:r w:rsidR="00C4379F" w:rsidRPr="005C470F">
        <w:rPr>
          <w:rFonts w:ascii="Times New Roman" w:hAnsi="Times New Roman" w:cs="Times New Roman"/>
          <w:lang w:val="lv-LV"/>
        </w:rPr>
        <w:t>estriol</w:t>
      </w:r>
      <w:proofErr w:type="spellEnd"/>
      <w:r w:rsidR="00C4379F" w:rsidRPr="005C470F">
        <w:rPr>
          <w:rFonts w:ascii="Times New Roman" w:hAnsi="Times New Roman" w:cs="Times New Roman"/>
          <w:lang w:val="lv-LV"/>
        </w:rPr>
        <w:t xml:space="preserve"> jeb nesaistītais estriols</w:t>
      </w:r>
      <w:r w:rsidR="000B7A0E" w:rsidRPr="005C470F">
        <w:rPr>
          <w:rFonts w:ascii="Times New Roman" w:hAnsi="Times New Roman" w:cs="Times New Roman"/>
          <w:lang w:val="lv-LV"/>
        </w:rPr>
        <w:t xml:space="preserve">) </w:t>
      </w:r>
      <w:r w:rsidRPr="005C470F">
        <w:rPr>
          <w:rFonts w:ascii="Times New Roman" w:hAnsi="Times New Roman" w:cs="Times New Roman"/>
        </w:rPr>
        <w:t>grūtniecības laikā sintezējas placentā no 16</w:t>
      </w:r>
      <w:r w:rsidRPr="005C470F">
        <w:rPr>
          <w:rFonts w:ascii="Times New Roman" w:hAnsi="Times New Roman" w:cs="Times New Roman"/>
        </w:rPr>
        <w:sym w:font="Symbol" w:char="F061"/>
      </w:r>
      <w:r w:rsidRPr="005C470F">
        <w:rPr>
          <w:rFonts w:ascii="Times New Roman" w:hAnsi="Times New Roman" w:cs="Times New Roman"/>
        </w:rPr>
        <w:t>-hidroksi-dehidroepiandrosterona sulfāta (DHEAS), kas ir augļa virsnieru izcelsmes produkts. Tā grūtniecības laikā 90% estriola priekštecis ir augļa virsnieru DHEAS. Liela daudzuma DHEAS produkcija ir saistīta ar augļa virsnieru 3</w:t>
      </w:r>
      <w:r w:rsidRPr="005C470F">
        <w:rPr>
          <w:rFonts w:ascii="Times New Roman" w:hAnsi="Times New Roman" w:cs="Times New Roman"/>
        </w:rPr>
        <w:sym w:font="Symbol" w:char="F062"/>
      </w:r>
      <w:r w:rsidRPr="005C470F">
        <w:rPr>
          <w:rFonts w:ascii="Times New Roman" w:hAnsi="Times New Roman" w:cs="Times New Roman"/>
        </w:rPr>
        <w:t>-hidroksisteroīd-dehidrohenāzes pazeminātu aktivitāti. Tādējādi augļa virsnieru aktivitāti var novērtēt nosakot brīvā estriola līmeni mātes asins serumā. Grūtniecībai progresējot, brīvā estriola līmenis mātes asins serumā graduāli pieaug. Dauna sindroma un Edvardsa sindroma gadījumā</w:t>
      </w:r>
      <w:r w:rsidR="00C4379F" w:rsidRPr="005C470F">
        <w:rPr>
          <w:rFonts w:ascii="Times New Roman" w:hAnsi="Times New Roman" w:cs="Times New Roman"/>
        </w:rPr>
        <w:t>, arī iedzimtas ihtiozes gadījumā</w:t>
      </w:r>
      <w:r w:rsidRPr="005C470F">
        <w:rPr>
          <w:rFonts w:ascii="Times New Roman" w:hAnsi="Times New Roman" w:cs="Times New Roman"/>
        </w:rPr>
        <w:t xml:space="preserve"> brīvā estriola līmenis ir pazemināts. </w:t>
      </w:r>
    </w:p>
    <w:p w:rsidR="000B7A0E" w:rsidRPr="005C470F" w:rsidRDefault="000B7A0E" w:rsidP="0062542C">
      <w:pPr>
        <w:tabs>
          <w:tab w:val="left" w:pos="2175"/>
        </w:tabs>
        <w:jc w:val="both"/>
        <w:rPr>
          <w:rFonts w:ascii="Times New Roman" w:hAnsi="Times New Roman" w:cs="Times New Roman"/>
        </w:rPr>
      </w:pPr>
    </w:p>
    <w:p w:rsidR="00D868A0" w:rsidRPr="005C470F" w:rsidRDefault="00D868A0" w:rsidP="0062542C">
      <w:pPr>
        <w:tabs>
          <w:tab w:val="left" w:pos="2175"/>
        </w:tabs>
        <w:jc w:val="both"/>
        <w:rPr>
          <w:rFonts w:ascii="Times New Roman" w:hAnsi="Times New Roman" w:cs="Times New Roman"/>
        </w:rPr>
      </w:pPr>
      <w:r w:rsidRPr="005C470F">
        <w:rPr>
          <w:rFonts w:ascii="Times New Roman" w:hAnsi="Times New Roman" w:cs="Times New Roman"/>
          <w:b/>
        </w:rPr>
        <w:t>Tabula N</w:t>
      </w:r>
      <w:r w:rsidR="000B7A0E" w:rsidRPr="005C470F">
        <w:rPr>
          <w:rFonts w:ascii="Times New Roman" w:hAnsi="Times New Roman" w:cs="Times New Roman"/>
          <w:b/>
        </w:rPr>
        <w:t>2</w:t>
      </w:r>
      <w:r w:rsidR="00C90076" w:rsidRPr="005C470F">
        <w:rPr>
          <w:rFonts w:ascii="Times New Roman" w:hAnsi="Times New Roman" w:cs="Times New Roman"/>
          <w:b/>
        </w:rPr>
        <w:t>.</w:t>
      </w:r>
      <w:r w:rsidRPr="005C470F">
        <w:rPr>
          <w:rFonts w:ascii="Times New Roman" w:hAnsi="Times New Roman" w:cs="Times New Roman"/>
        </w:rPr>
        <w:t xml:space="preserve"> MoM II trimestrī ģenētisku patoloģiju gadījumā</w:t>
      </w:r>
    </w:p>
    <w:tbl>
      <w:tblPr>
        <w:tblW w:w="61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07"/>
        <w:gridCol w:w="913"/>
        <w:gridCol w:w="992"/>
        <w:gridCol w:w="1418"/>
        <w:gridCol w:w="1276"/>
      </w:tblGrid>
      <w:tr w:rsidR="00D868A0" w:rsidRPr="005C470F" w:rsidTr="005C470F">
        <w:trPr>
          <w:trHeight w:val="870"/>
          <w:tblCellSpacing w:w="0" w:type="dxa"/>
        </w:trPr>
        <w:tc>
          <w:tcPr>
            <w:tcW w:w="1507" w:type="dxa"/>
          </w:tcPr>
          <w:p w:rsidR="00D868A0" w:rsidRPr="005C470F" w:rsidRDefault="00D868A0" w:rsidP="0062542C">
            <w:pPr>
              <w:jc w:val="both"/>
              <w:rPr>
                <w:rFonts w:ascii="Times New Roman" w:hAnsi="Times New Roman" w:cs="Times New Roman"/>
              </w:rPr>
            </w:pPr>
            <w:r w:rsidRPr="005C470F">
              <w:rPr>
                <w:rFonts w:ascii="Times New Roman" w:hAnsi="Times New Roman" w:cs="Times New Roman"/>
              </w:rPr>
              <w:t> </w:t>
            </w:r>
          </w:p>
        </w:tc>
        <w:tc>
          <w:tcPr>
            <w:tcW w:w="913" w:type="dxa"/>
          </w:tcPr>
          <w:p w:rsidR="00D868A0" w:rsidRPr="005C470F" w:rsidRDefault="000B7A0E" w:rsidP="005C470F">
            <w:pPr>
              <w:jc w:val="center"/>
              <w:rPr>
                <w:rFonts w:ascii="Times New Roman" w:hAnsi="Times New Roman" w:cs="Times New Roman"/>
              </w:rPr>
            </w:pPr>
            <w:r w:rsidRPr="005C470F">
              <w:rPr>
                <w:rFonts w:ascii="Times New Roman" w:hAnsi="Times New Roman" w:cs="Times New Roman"/>
              </w:rPr>
              <w:t>A</w:t>
            </w:r>
            <w:r w:rsidR="00D868A0" w:rsidRPr="005C470F">
              <w:rPr>
                <w:rFonts w:ascii="Times New Roman" w:hAnsi="Times New Roman" w:cs="Times New Roman"/>
              </w:rPr>
              <w:t>FP</w:t>
            </w:r>
          </w:p>
        </w:tc>
        <w:tc>
          <w:tcPr>
            <w:tcW w:w="992" w:type="dxa"/>
          </w:tcPr>
          <w:p w:rsidR="00D868A0" w:rsidRPr="005C470F" w:rsidRDefault="000B7A0E" w:rsidP="005C470F">
            <w:pPr>
              <w:jc w:val="center"/>
              <w:rPr>
                <w:rFonts w:ascii="Times New Roman" w:hAnsi="Times New Roman" w:cs="Times New Roman"/>
              </w:rPr>
            </w:pPr>
            <w:r w:rsidRPr="005C470F">
              <w:rPr>
                <w:rFonts w:ascii="Times New Roman" w:hAnsi="Times New Roman" w:cs="Times New Roman"/>
              </w:rPr>
              <w:t>h</w:t>
            </w:r>
            <w:r w:rsidR="00D868A0" w:rsidRPr="005C470F">
              <w:rPr>
                <w:rFonts w:ascii="Times New Roman" w:hAnsi="Times New Roman" w:cs="Times New Roman"/>
              </w:rPr>
              <w:t>CG</w:t>
            </w:r>
          </w:p>
        </w:tc>
        <w:tc>
          <w:tcPr>
            <w:tcW w:w="1418" w:type="dxa"/>
          </w:tcPr>
          <w:p w:rsidR="00D868A0" w:rsidRPr="005C470F" w:rsidRDefault="00D868A0" w:rsidP="005C470F">
            <w:pPr>
              <w:jc w:val="center"/>
              <w:rPr>
                <w:rFonts w:ascii="Times New Roman" w:hAnsi="Times New Roman" w:cs="Times New Roman"/>
              </w:rPr>
            </w:pPr>
            <w:r w:rsidRPr="005C470F">
              <w:rPr>
                <w:rFonts w:ascii="Times New Roman" w:hAnsi="Times New Roman" w:cs="Times New Roman"/>
              </w:rPr>
              <w:t>Brīvais estriols</w:t>
            </w:r>
          </w:p>
          <w:p w:rsidR="005C470F" w:rsidRPr="005C470F" w:rsidRDefault="005C470F" w:rsidP="005C470F">
            <w:pPr>
              <w:jc w:val="center"/>
              <w:rPr>
                <w:rFonts w:ascii="Times New Roman" w:hAnsi="Times New Roman" w:cs="Times New Roman"/>
              </w:rPr>
            </w:pPr>
            <w:r w:rsidRPr="005C470F">
              <w:rPr>
                <w:rFonts w:ascii="Times New Roman" w:hAnsi="Times New Roman" w:cs="Times New Roman"/>
                <w:lang w:val="lv-LV"/>
              </w:rPr>
              <w:t>uE3</w:t>
            </w:r>
          </w:p>
        </w:tc>
        <w:tc>
          <w:tcPr>
            <w:tcW w:w="1276" w:type="dxa"/>
          </w:tcPr>
          <w:p w:rsidR="00D868A0" w:rsidRPr="005C470F" w:rsidRDefault="00D868A0" w:rsidP="005C470F">
            <w:pPr>
              <w:jc w:val="center"/>
              <w:rPr>
                <w:rFonts w:ascii="Times New Roman" w:hAnsi="Times New Roman" w:cs="Times New Roman"/>
              </w:rPr>
            </w:pPr>
            <w:r w:rsidRPr="005C470F">
              <w:rPr>
                <w:rFonts w:ascii="Times New Roman" w:hAnsi="Times New Roman" w:cs="Times New Roman"/>
              </w:rPr>
              <w:t>Inhibīns A</w:t>
            </w:r>
          </w:p>
        </w:tc>
      </w:tr>
      <w:tr w:rsidR="00D868A0" w:rsidRPr="005C470F" w:rsidTr="005C470F">
        <w:trPr>
          <w:trHeight w:val="765"/>
          <w:tblCellSpacing w:w="0" w:type="dxa"/>
        </w:trPr>
        <w:tc>
          <w:tcPr>
            <w:tcW w:w="1507" w:type="dxa"/>
          </w:tcPr>
          <w:p w:rsidR="00D868A0" w:rsidRPr="005C470F" w:rsidRDefault="00D868A0" w:rsidP="0062542C">
            <w:pPr>
              <w:jc w:val="both"/>
              <w:rPr>
                <w:rFonts w:ascii="Times New Roman" w:hAnsi="Times New Roman" w:cs="Times New Roman"/>
              </w:rPr>
            </w:pPr>
            <w:r w:rsidRPr="005C470F">
              <w:rPr>
                <w:rFonts w:ascii="Times New Roman" w:hAnsi="Times New Roman" w:cs="Times New Roman"/>
              </w:rPr>
              <w:t>21 trisomija</w:t>
            </w:r>
          </w:p>
        </w:tc>
        <w:tc>
          <w:tcPr>
            <w:tcW w:w="913" w:type="dxa"/>
          </w:tcPr>
          <w:p w:rsidR="00D868A0" w:rsidRPr="005C470F" w:rsidRDefault="00D868A0" w:rsidP="0062542C">
            <w:pPr>
              <w:jc w:val="both"/>
              <w:rPr>
                <w:rFonts w:ascii="Times New Roman" w:hAnsi="Times New Roman" w:cs="Times New Roman"/>
              </w:rPr>
            </w:pPr>
            <w:r w:rsidRPr="005C470F">
              <w:rPr>
                <w:rFonts w:ascii="Times New Roman" w:hAnsi="Times New Roman" w:cs="Times New Roman"/>
              </w:rPr>
              <w:t>0,75</w:t>
            </w:r>
          </w:p>
        </w:tc>
        <w:tc>
          <w:tcPr>
            <w:tcW w:w="992" w:type="dxa"/>
          </w:tcPr>
          <w:p w:rsidR="00D868A0" w:rsidRPr="005C470F" w:rsidRDefault="00D868A0" w:rsidP="0062542C">
            <w:pPr>
              <w:jc w:val="both"/>
              <w:rPr>
                <w:rFonts w:ascii="Times New Roman" w:hAnsi="Times New Roman" w:cs="Times New Roman"/>
              </w:rPr>
            </w:pPr>
            <w:r w:rsidRPr="005C470F">
              <w:rPr>
                <w:rFonts w:ascii="Times New Roman" w:hAnsi="Times New Roman" w:cs="Times New Roman"/>
              </w:rPr>
              <w:t>2,32</w:t>
            </w:r>
          </w:p>
        </w:tc>
        <w:tc>
          <w:tcPr>
            <w:tcW w:w="1418" w:type="dxa"/>
          </w:tcPr>
          <w:p w:rsidR="00D868A0" w:rsidRPr="005C470F" w:rsidRDefault="00D868A0" w:rsidP="0062542C">
            <w:pPr>
              <w:jc w:val="both"/>
              <w:rPr>
                <w:rFonts w:ascii="Times New Roman" w:hAnsi="Times New Roman" w:cs="Times New Roman"/>
              </w:rPr>
            </w:pPr>
            <w:r w:rsidRPr="005C470F">
              <w:rPr>
                <w:rFonts w:ascii="Times New Roman" w:hAnsi="Times New Roman" w:cs="Times New Roman"/>
              </w:rPr>
              <w:t>0,82</w:t>
            </w:r>
          </w:p>
        </w:tc>
        <w:tc>
          <w:tcPr>
            <w:tcW w:w="1276" w:type="dxa"/>
          </w:tcPr>
          <w:p w:rsidR="00D868A0" w:rsidRPr="005C470F" w:rsidRDefault="00D868A0" w:rsidP="0062542C">
            <w:pPr>
              <w:jc w:val="both"/>
              <w:rPr>
                <w:rFonts w:ascii="Times New Roman" w:hAnsi="Times New Roman" w:cs="Times New Roman"/>
              </w:rPr>
            </w:pPr>
            <w:r w:rsidRPr="005C470F">
              <w:rPr>
                <w:rFonts w:ascii="Times New Roman" w:hAnsi="Times New Roman" w:cs="Times New Roman"/>
              </w:rPr>
              <w:t>1,79</w:t>
            </w:r>
          </w:p>
        </w:tc>
      </w:tr>
      <w:tr w:rsidR="00D868A0" w:rsidRPr="005C470F" w:rsidTr="005C470F">
        <w:trPr>
          <w:trHeight w:val="765"/>
          <w:tblCellSpacing w:w="0" w:type="dxa"/>
        </w:trPr>
        <w:tc>
          <w:tcPr>
            <w:tcW w:w="1507" w:type="dxa"/>
          </w:tcPr>
          <w:p w:rsidR="00D868A0" w:rsidRPr="005C470F" w:rsidRDefault="00D868A0" w:rsidP="0062542C">
            <w:pPr>
              <w:jc w:val="both"/>
              <w:rPr>
                <w:rFonts w:ascii="Times New Roman" w:hAnsi="Times New Roman" w:cs="Times New Roman"/>
              </w:rPr>
            </w:pPr>
            <w:r w:rsidRPr="005C470F">
              <w:rPr>
                <w:rFonts w:ascii="Times New Roman" w:hAnsi="Times New Roman" w:cs="Times New Roman"/>
              </w:rPr>
              <w:t>18 trisomija</w:t>
            </w:r>
          </w:p>
        </w:tc>
        <w:tc>
          <w:tcPr>
            <w:tcW w:w="913" w:type="dxa"/>
          </w:tcPr>
          <w:p w:rsidR="00D868A0" w:rsidRPr="005C470F" w:rsidRDefault="00D868A0" w:rsidP="0062542C">
            <w:pPr>
              <w:jc w:val="both"/>
              <w:rPr>
                <w:rFonts w:ascii="Times New Roman" w:hAnsi="Times New Roman" w:cs="Times New Roman"/>
              </w:rPr>
            </w:pPr>
            <w:r w:rsidRPr="005C470F">
              <w:rPr>
                <w:rFonts w:ascii="Times New Roman" w:hAnsi="Times New Roman" w:cs="Times New Roman"/>
              </w:rPr>
              <w:t>0,65</w:t>
            </w:r>
          </w:p>
        </w:tc>
        <w:tc>
          <w:tcPr>
            <w:tcW w:w="992" w:type="dxa"/>
          </w:tcPr>
          <w:p w:rsidR="00D868A0" w:rsidRPr="005C470F" w:rsidRDefault="00D868A0" w:rsidP="0062542C">
            <w:pPr>
              <w:jc w:val="both"/>
              <w:rPr>
                <w:rFonts w:ascii="Times New Roman" w:hAnsi="Times New Roman" w:cs="Times New Roman"/>
              </w:rPr>
            </w:pPr>
            <w:r w:rsidRPr="005C470F">
              <w:rPr>
                <w:rFonts w:ascii="Times New Roman" w:hAnsi="Times New Roman" w:cs="Times New Roman"/>
              </w:rPr>
              <w:t>0,36</w:t>
            </w:r>
          </w:p>
        </w:tc>
        <w:tc>
          <w:tcPr>
            <w:tcW w:w="1418" w:type="dxa"/>
          </w:tcPr>
          <w:p w:rsidR="00D868A0" w:rsidRPr="005C470F" w:rsidRDefault="00D868A0" w:rsidP="0062542C">
            <w:pPr>
              <w:jc w:val="both"/>
              <w:rPr>
                <w:rFonts w:ascii="Times New Roman" w:hAnsi="Times New Roman" w:cs="Times New Roman"/>
              </w:rPr>
            </w:pPr>
            <w:r w:rsidRPr="005C470F">
              <w:rPr>
                <w:rFonts w:ascii="Times New Roman" w:hAnsi="Times New Roman" w:cs="Times New Roman"/>
              </w:rPr>
              <w:t>0,43</w:t>
            </w:r>
          </w:p>
        </w:tc>
        <w:tc>
          <w:tcPr>
            <w:tcW w:w="1276" w:type="dxa"/>
          </w:tcPr>
          <w:p w:rsidR="00D868A0" w:rsidRPr="005C470F" w:rsidRDefault="00D868A0" w:rsidP="0062542C">
            <w:pPr>
              <w:jc w:val="both"/>
              <w:rPr>
                <w:rFonts w:ascii="Times New Roman" w:hAnsi="Times New Roman" w:cs="Times New Roman"/>
              </w:rPr>
            </w:pPr>
            <w:r w:rsidRPr="005C470F">
              <w:rPr>
                <w:rFonts w:ascii="Times New Roman" w:hAnsi="Times New Roman" w:cs="Times New Roman"/>
              </w:rPr>
              <w:t>0,88</w:t>
            </w:r>
          </w:p>
        </w:tc>
      </w:tr>
      <w:tr w:rsidR="00D868A0" w:rsidRPr="005C470F" w:rsidTr="005C470F">
        <w:trPr>
          <w:trHeight w:val="765"/>
          <w:tblCellSpacing w:w="0" w:type="dxa"/>
        </w:trPr>
        <w:tc>
          <w:tcPr>
            <w:tcW w:w="1507" w:type="dxa"/>
          </w:tcPr>
          <w:p w:rsidR="00D868A0" w:rsidRPr="005C470F" w:rsidRDefault="00D868A0" w:rsidP="0062542C">
            <w:pPr>
              <w:jc w:val="both"/>
              <w:rPr>
                <w:rFonts w:ascii="Times New Roman" w:hAnsi="Times New Roman" w:cs="Times New Roman"/>
              </w:rPr>
            </w:pPr>
            <w:r w:rsidRPr="005C470F">
              <w:rPr>
                <w:rFonts w:ascii="Times New Roman" w:hAnsi="Times New Roman" w:cs="Times New Roman"/>
              </w:rPr>
              <w:t>Šereševska-Ternera sindroms</w:t>
            </w:r>
          </w:p>
        </w:tc>
        <w:tc>
          <w:tcPr>
            <w:tcW w:w="913" w:type="dxa"/>
          </w:tcPr>
          <w:p w:rsidR="00D868A0" w:rsidRPr="005C470F" w:rsidRDefault="00D868A0" w:rsidP="0062542C">
            <w:pPr>
              <w:jc w:val="both"/>
              <w:rPr>
                <w:rFonts w:ascii="Times New Roman" w:hAnsi="Times New Roman" w:cs="Times New Roman"/>
              </w:rPr>
            </w:pPr>
            <w:r w:rsidRPr="005C470F">
              <w:rPr>
                <w:rFonts w:ascii="Times New Roman" w:hAnsi="Times New Roman" w:cs="Times New Roman"/>
              </w:rPr>
              <w:t>0,99</w:t>
            </w:r>
          </w:p>
        </w:tc>
        <w:tc>
          <w:tcPr>
            <w:tcW w:w="992" w:type="dxa"/>
          </w:tcPr>
          <w:p w:rsidR="00D868A0" w:rsidRPr="005C470F" w:rsidRDefault="00D868A0" w:rsidP="0062542C">
            <w:pPr>
              <w:jc w:val="both"/>
              <w:rPr>
                <w:rFonts w:ascii="Times New Roman" w:hAnsi="Times New Roman" w:cs="Times New Roman"/>
              </w:rPr>
            </w:pPr>
            <w:r w:rsidRPr="005C470F">
              <w:rPr>
                <w:rFonts w:ascii="Times New Roman" w:hAnsi="Times New Roman" w:cs="Times New Roman"/>
              </w:rPr>
              <w:t>1,98</w:t>
            </w:r>
          </w:p>
        </w:tc>
        <w:tc>
          <w:tcPr>
            <w:tcW w:w="1418" w:type="dxa"/>
          </w:tcPr>
          <w:p w:rsidR="00D868A0" w:rsidRPr="005C470F" w:rsidRDefault="00D868A0" w:rsidP="0062542C">
            <w:pPr>
              <w:jc w:val="both"/>
              <w:rPr>
                <w:rFonts w:ascii="Times New Roman" w:hAnsi="Times New Roman" w:cs="Times New Roman"/>
              </w:rPr>
            </w:pPr>
            <w:r w:rsidRPr="005C470F">
              <w:rPr>
                <w:rFonts w:ascii="Times New Roman" w:hAnsi="Times New Roman" w:cs="Times New Roman"/>
              </w:rPr>
              <w:t>0,68</w:t>
            </w:r>
          </w:p>
        </w:tc>
        <w:tc>
          <w:tcPr>
            <w:tcW w:w="1276" w:type="dxa"/>
          </w:tcPr>
          <w:p w:rsidR="00D868A0" w:rsidRPr="005C470F" w:rsidRDefault="00D868A0" w:rsidP="0062542C">
            <w:pPr>
              <w:jc w:val="both"/>
              <w:rPr>
                <w:rFonts w:ascii="Times New Roman" w:hAnsi="Times New Roman" w:cs="Times New Roman"/>
              </w:rPr>
            </w:pPr>
            <w:r w:rsidRPr="005C470F">
              <w:rPr>
                <w:rFonts w:ascii="Times New Roman" w:hAnsi="Times New Roman" w:cs="Times New Roman"/>
              </w:rPr>
              <w:t> </w:t>
            </w:r>
          </w:p>
        </w:tc>
      </w:tr>
      <w:tr w:rsidR="00D868A0" w:rsidRPr="005C470F" w:rsidTr="005C470F">
        <w:trPr>
          <w:trHeight w:val="765"/>
          <w:tblCellSpacing w:w="0" w:type="dxa"/>
        </w:trPr>
        <w:tc>
          <w:tcPr>
            <w:tcW w:w="1507" w:type="dxa"/>
          </w:tcPr>
          <w:p w:rsidR="00D868A0" w:rsidRPr="005C470F" w:rsidRDefault="00D868A0" w:rsidP="0062542C">
            <w:pPr>
              <w:jc w:val="both"/>
              <w:rPr>
                <w:rFonts w:ascii="Times New Roman" w:hAnsi="Times New Roman" w:cs="Times New Roman"/>
              </w:rPr>
            </w:pPr>
            <w:r w:rsidRPr="005C470F">
              <w:rPr>
                <w:rFonts w:ascii="Times New Roman" w:hAnsi="Times New Roman" w:cs="Times New Roman"/>
              </w:rPr>
              <w:lastRenderedPageBreak/>
              <w:t>Klainfeltera sindroms</w:t>
            </w:r>
          </w:p>
        </w:tc>
        <w:tc>
          <w:tcPr>
            <w:tcW w:w="913" w:type="dxa"/>
          </w:tcPr>
          <w:p w:rsidR="00D868A0" w:rsidRPr="005C470F" w:rsidRDefault="00D868A0" w:rsidP="0062542C">
            <w:pPr>
              <w:jc w:val="both"/>
              <w:rPr>
                <w:rFonts w:ascii="Times New Roman" w:hAnsi="Times New Roman" w:cs="Times New Roman"/>
              </w:rPr>
            </w:pPr>
            <w:r w:rsidRPr="005C470F">
              <w:rPr>
                <w:rFonts w:ascii="Times New Roman" w:hAnsi="Times New Roman" w:cs="Times New Roman"/>
              </w:rPr>
              <w:t>1.19</w:t>
            </w:r>
          </w:p>
        </w:tc>
        <w:tc>
          <w:tcPr>
            <w:tcW w:w="992" w:type="dxa"/>
          </w:tcPr>
          <w:p w:rsidR="00D868A0" w:rsidRPr="005C470F" w:rsidRDefault="00D868A0" w:rsidP="0062542C">
            <w:pPr>
              <w:jc w:val="both"/>
              <w:rPr>
                <w:rFonts w:ascii="Times New Roman" w:hAnsi="Times New Roman" w:cs="Times New Roman"/>
              </w:rPr>
            </w:pPr>
            <w:r w:rsidRPr="005C470F">
              <w:rPr>
                <w:rFonts w:ascii="Times New Roman" w:hAnsi="Times New Roman" w:cs="Times New Roman"/>
              </w:rPr>
              <w:t>2,11</w:t>
            </w:r>
          </w:p>
        </w:tc>
        <w:tc>
          <w:tcPr>
            <w:tcW w:w="1418" w:type="dxa"/>
          </w:tcPr>
          <w:p w:rsidR="00D868A0" w:rsidRPr="005C470F" w:rsidRDefault="00D868A0" w:rsidP="0062542C">
            <w:pPr>
              <w:jc w:val="both"/>
              <w:rPr>
                <w:rFonts w:ascii="Times New Roman" w:hAnsi="Times New Roman" w:cs="Times New Roman"/>
              </w:rPr>
            </w:pPr>
            <w:r w:rsidRPr="005C470F">
              <w:rPr>
                <w:rFonts w:ascii="Times New Roman" w:hAnsi="Times New Roman" w:cs="Times New Roman"/>
              </w:rPr>
              <w:t>0,6</w:t>
            </w:r>
          </w:p>
        </w:tc>
        <w:tc>
          <w:tcPr>
            <w:tcW w:w="1276" w:type="dxa"/>
          </w:tcPr>
          <w:p w:rsidR="00D868A0" w:rsidRPr="005C470F" w:rsidRDefault="00D868A0" w:rsidP="0062542C">
            <w:pPr>
              <w:jc w:val="both"/>
              <w:rPr>
                <w:rFonts w:ascii="Times New Roman" w:hAnsi="Times New Roman" w:cs="Times New Roman"/>
              </w:rPr>
            </w:pPr>
            <w:r w:rsidRPr="005C470F">
              <w:rPr>
                <w:rFonts w:ascii="Times New Roman" w:hAnsi="Times New Roman" w:cs="Times New Roman"/>
              </w:rPr>
              <w:t> </w:t>
            </w:r>
          </w:p>
        </w:tc>
      </w:tr>
    </w:tbl>
    <w:p w:rsidR="00D868A0" w:rsidRPr="005C470F" w:rsidRDefault="00C0584A" w:rsidP="0062542C">
      <w:pPr>
        <w:jc w:val="both"/>
        <w:rPr>
          <w:rFonts w:ascii="Times New Roman" w:hAnsi="Times New Roman" w:cs="Times New Roman"/>
          <w:color w:val="000000"/>
          <w:lang w:val="lv-LV"/>
        </w:rPr>
      </w:pPr>
      <w:r w:rsidRPr="005C470F">
        <w:rPr>
          <w:rFonts w:ascii="Times New Roman" w:hAnsi="Times New Roman" w:cs="Times New Roman"/>
          <w:color w:val="000000"/>
          <w:lang w:val="lv-LV"/>
        </w:rPr>
        <w:t xml:space="preserve">     </w:t>
      </w:r>
    </w:p>
    <w:p w:rsidR="00505B26" w:rsidRPr="005C470F" w:rsidRDefault="00C0584A" w:rsidP="0062542C">
      <w:pPr>
        <w:jc w:val="both"/>
        <w:rPr>
          <w:rFonts w:ascii="Times New Roman" w:hAnsi="Times New Roman" w:cs="Times New Roman"/>
          <w:lang w:val="lv-LV"/>
        </w:rPr>
      </w:pPr>
      <w:r w:rsidRPr="005C470F">
        <w:rPr>
          <w:rFonts w:ascii="Times New Roman" w:hAnsi="Times New Roman" w:cs="Times New Roman"/>
          <w:color w:val="000000"/>
          <w:lang w:val="lv-LV"/>
        </w:rPr>
        <w:t>Ja nav iespējams veikt</w:t>
      </w:r>
      <w:r w:rsidRPr="005C470F">
        <w:rPr>
          <w:rFonts w:ascii="Times New Roman" w:hAnsi="Times New Roman" w:cs="Times New Roman"/>
          <w:lang w:val="lv-LV"/>
        </w:rPr>
        <w:t xml:space="preserve"> I trimestra skrīningu un/vai NT mērījumus (</w:t>
      </w:r>
      <w:r w:rsidRPr="005C470F">
        <w:rPr>
          <w:rFonts w:ascii="Times New Roman" w:hAnsi="Times New Roman" w:cs="Times New Roman"/>
          <w:color w:val="000000"/>
          <w:lang w:val="lv-LV"/>
        </w:rPr>
        <w:t xml:space="preserve">grūtnieces ar </w:t>
      </w:r>
      <w:r w:rsidR="000B7A0E" w:rsidRPr="005C470F">
        <w:rPr>
          <w:rFonts w:ascii="Times New Roman" w:hAnsi="Times New Roman" w:cs="Times New Roman"/>
          <w:color w:val="000000"/>
          <w:lang w:val="lv-LV"/>
        </w:rPr>
        <w:t xml:space="preserve">palielinātu ĶMI </w:t>
      </w:r>
      <w:r w:rsidRPr="005C470F">
        <w:rPr>
          <w:rFonts w:ascii="Times New Roman" w:hAnsi="Times New Roman" w:cs="Times New Roman"/>
          <w:color w:val="000000"/>
          <w:lang w:val="lv-LV"/>
        </w:rPr>
        <w:t>vai augļa pozīcijas d</w:t>
      </w:r>
      <w:r w:rsidR="00B42B11" w:rsidRPr="005C470F">
        <w:rPr>
          <w:rFonts w:ascii="Times New Roman" w:hAnsi="Times New Roman" w:cs="Times New Roman"/>
          <w:color w:val="000000"/>
          <w:lang w:val="lv-LV"/>
        </w:rPr>
        <w:t>ē</w:t>
      </w:r>
      <w:r w:rsidRPr="005C470F">
        <w:rPr>
          <w:rFonts w:ascii="Times New Roman" w:hAnsi="Times New Roman" w:cs="Times New Roman"/>
          <w:color w:val="000000"/>
          <w:lang w:val="lv-LV"/>
        </w:rPr>
        <w:t>ļ</w:t>
      </w:r>
      <w:r w:rsidR="000B7A0E" w:rsidRPr="005C470F">
        <w:rPr>
          <w:rFonts w:ascii="Times New Roman" w:hAnsi="Times New Roman" w:cs="Times New Roman"/>
          <w:lang w:val="lv-LV"/>
        </w:rPr>
        <w:t xml:space="preserve"> vai</w:t>
      </w:r>
      <w:r w:rsidRPr="005C470F">
        <w:rPr>
          <w:rFonts w:ascii="Times New Roman" w:hAnsi="Times New Roman" w:cs="Times New Roman"/>
          <w:lang w:val="lv-LV"/>
        </w:rPr>
        <w:t xml:space="preserve"> vēlīna</w:t>
      </w:r>
      <w:r w:rsidR="000B7A0E" w:rsidRPr="005C470F">
        <w:rPr>
          <w:rFonts w:ascii="Times New Roman" w:hAnsi="Times New Roman" w:cs="Times New Roman"/>
          <w:lang w:val="lv-LV"/>
        </w:rPr>
        <w:t>s antenātālās</w:t>
      </w:r>
      <w:r w:rsidRPr="005C470F">
        <w:rPr>
          <w:rFonts w:ascii="Times New Roman" w:hAnsi="Times New Roman" w:cs="Times New Roman"/>
          <w:lang w:val="lv-LV"/>
        </w:rPr>
        <w:t xml:space="preserve"> aprūpe</w:t>
      </w:r>
      <w:r w:rsidR="000B7A0E" w:rsidRPr="005C470F">
        <w:rPr>
          <w:rFonts w:ascii="Times New Roman" w:hAnsi="Times New Roman" w:cs="Times New Roman"/>
          <w:lang w:val="lv-LV"/>
        </w:rPr>
        <w:t>s uzsākšana</w:t>
      </w:r>
      <w:r w:rsidRPr="005C470F">
        <w:rPr>
          <w:rFonts w:ascii="Times New Roman" w:hAnsi="Times New Roman" w:cs="Times New Roman"/>
          <w:lang w:val="lv-LV"/>
        </w:rPr>
        <w:t xml:space="preserve">), kā arī nav iespējams </w:t>
      </w:r>
      <w:r w:rsidRPr="005C470F">
        <w:rPr>
          <w:rFonts w:ascii="Times New Roman" w:hAnsi="Times New Roman" w:cs="Times New Roman"/>
          <w:color w:val="000000"/>
          <w:lang w:val="lv-LV"/>
        </w:rPr>
        <w:t xml:space="preserve">veikt 2. </w:t>
      </w:r>
      <w:r w:rsidR="00D868A0" w:rsidRPr="005C470F">
        <w:rPr>
          <w:rFonts w:ascii="Times New Roman" w:hAnsi="Times New Roman" w:cs="Times New Roman"/>
          <w:color w:val="000000"/>
          <w:lang w:val="lv-LV"/>
        </w:rPr>
        <w:t>etapa riska aprēķinu I trimestrī</w:t>
      </w:r>
      <w:r w:rsidRPr="005C470F">
        <w:rPr>
          <w:rFonts w:ascii="Times New Roman" w:hAnsi="Times New Roman" w:cs="Times New Roman"/>
          <w:lang w:val="lv-LV"/>
        </w:rPr>
        <w:t>, iesak</w:t>
      </w:r>
      <w:r w:rsidR="00B42B11" w:rsidRPr="005C470F">
        <w:rPr>
          <w:rFonts w:ascii="Times New Roman" w:hAnsi="Times New Roman" w:cs="Times New Roman"/>
          <w:lang w:val="lv-LV"/>
        </w:rPr>
        <w:t>āms</w:t>
      </w:r>
      <w:r w:rsidRPr="005C470F">
        <w:rPr>
          <w:rFonts w:ascii="Times New Roman" w:hAnsi="Times New Roman" w:cs="Times New Roman"/>
          <w:lang w:val="lv-LV"/>
        </w:rPr>
        <w:t xml:space="preserve"> II trimestra </w:t>
      </w:r>
      <w:r w:rsidR="007871DB" w:rsidRPr="005C470F">
        <w:rPr>
          <w:rFonts w:ascii="Times New Roman" w:hAnsi="Times New Roman" w:cs="Times New Roman"/>
          <w:lang w:val="lv-LV"/>
        </w:rPr>
        <w:t xml:space="preserve">bioķīmiskais </w:t>
      </w:r>
      <w:r w:rsidRPr="005C470F">
        <w:rPr>
          <w:rFonts w:ascii="Times New Roman" w:hAnsi="Times New Roman" w:cs="Times New Roman"/>
          <w:lang w:val="lv-LV"/>
        </w:rPr>
        <w:t>skrīnīngs</w:t>
      </w:r>
      <w:r w:rsidR="00B42B11" w:rsidRPr="005C470F">
        <w:rPr>
          <w:rFonts w:ascii="Times New Roman" w:hAnsi="Times New Roman" w:cs="Times New Roman"/>
          <w:lang w:val="lv-LV"/>
        </w:rPr>
        <w:t xml:space="preserve"> </w:t>
      </w:r>
      <w:r w:rsidRPr="005C470F">
        <w:rPr>
          <w:rFonts w:ascii="Times New Roman" w:hAnsi="Times New Roman" w:cs="Times New Roman"/>
          <w:lang w:val="lv-LV"/>
        </w:rPr>
        <w:t>–</w:t>
      </w:r>
      <w:r w:rsidR="000B7A0E" w:rsidRPr="005C470F">
        <w:rPr>
          <w:rFonts w:ascii="Times New Roman" w:hAnsi="Times New Roman" w:cs="Times New Roman"/>
          <w:lang w:val="lv-LV"/>
        </w:rPr>
        <w:t xml:space="preserve"> trīs</w:t>
      </w:r>
      <w:r w:rsidRPr="005C470F">
        <w:rPr>
          <w:rFonts w:ascii="Times New Roman" w:hAnsi="Times New Roman" w:cs="Times New Roman"/>
          <w:lang w:val="lv-LV"/>
        </w:rPr>
        <w:t>marķieru tests, ietverot vienu asins analīzi laikā no 15 līdz 20</w:t>
      </w:r>
      <w:r w:rsidRPr="005C470F">
        <w:rPr>
          <w:rFonts w:ascii="Times New Roman" w:hAnsi="Times New Roman" w:cs="Times New Roman"/>
          <w:vertAlign w:val="superscript"/>
          <w:lang w:val="lv-LV"/>
        </w:rPr>
        <w:t xml:space="preserve">+6 </w:t>
      </w:r>
      <w:r w:rsidRPr="005C470F">
        <w:rPr>
          <w:rFonts w:ascii="Times New Roman" w:hAnsi="Times New Roman" w:cs="Times New Roman"/>
          <w:lang w:val="lv-LV"/>
        </w:rPr>
        <w:t>nedēļā</w:t>
      </w:r>
      <w:r w:rsidR="000B7A0E" w:rsidRPr="005C470F">
        <w:rPr>
          <w:rFonts w:ascii="Times New Roman" w:hAnsi="Times New Roman" w:cs="Times New Roman"/>
          <w:lang w:val="lv-LV"/>
        </w:rPr>
        <w:t xml:space="preserve">m </w:t>
      </w:r>
      <w:r w:rsidRPr="005C470F">
        <w:rPr>
          <w:rFonts w:ascii="Times New Roman" w:hAnsi="Times New Roman" w:cs="Times New Roman"/>
          <w:lang w:val="lv-LV"/>
        </w:rPr>
        <w:t>(vislabāk 15</w:t>
      </w:r>
      <w:r w:rsidRPr="005C470F">
        <w:rPr>
          <w:rFonts w:ascii="Times New Roman" w:hAnsi="Times New Roman" w:cs="Times New Roman"/>
          <w:vertAlign w:val="superscript"/>
          <w:lang w:val="lv-LV"/>
        </w:rPr>
        <w:t>+2</w:t>
      </w:r>
      <w:r w:rsidRPr="005C470F">
        <w:rPr>
          <w:rFonts w:ascii="Times New Roman" w:hAnsi="Times New Roman" w:cs="Times New Roman"/>
          <w:lang w:val="lv-LV"/>
        </w:rPr>
        <w:t xml:space="preserve"> - 17 nedēļās)</w:t>
      </w:r>
      <w:r w:rsidR="00D868A0" w:rsidRPr="005C470F">
        <w:rPr>
          <w:rFonts w:ascii="Times New Roman" w:hAnsi="Times New Roman" w:cs="Times New Roman"/>
          <w:lang w:val="lv-LV"/>
        </w:rPr>
        <w:t>.</w:t>
      </w:r>
    </w:p>
    <w:p w:rsidR="00386BCD" w:rsidRPr="005C470F" w:rsidRDefault="000B7A0E" w:rsidP="0062542C">
      <w:pPr>
        <w:jc w:val="both"/>
        <w:rPr>
          <w:rFonts w:ascii="Times New Roman" w:hAnsi="Times New Roman" w:cs="Times New Roman"/>
          <w:lang w:val="lv-LV"/>
        </w:rPr>
      </w:pPr>
      <w:r w:rsidRPr="005C470F">
        <w:rPr>
          <w:rFonts w:ascii="Times New Roman" w:hAnsi="Times New Roman" w:cs="Times New Roman"/>
          <w:lang w:val="lv-LV"/>
        </w:rPr>
        <w:t>Tabulā N 3 atspoguļota dažādu skrīninga metožu efektivitāte.</w:t>
      </w:r>
    </w:p>
    <w:p w:rsidR="004B5596" w:rsidRPr="005C470F" w:rsidRDefault="004B5596" w:rsidP="0062542C">
      <w:pPr>
        <w:jc w:val="both"/>
        <w:rPr>
          <w:rFonts w:ascii="Times New Roman" w:hAnsi="Times New Roman" w:cs="Times New Roman"/>
          <w:b/>
          <w:strike/>
          <w:lang w:val="lv-LV"/>
        </w:rPr>
      </w:pPr>
      <w:r w:rsidRPr="005C470F">
        <w:rPr>
          <w:rFonts w:ascii="Times New Roman" w:hAnsi="Times New Roman" w:cs="Times New Roman"/>
          <w:b/>
          <w:lang w:val="lv-LV"/>
        </w:rPr>
        <w:t>Tabula N 3</w:t>
      </w:r>
      <w:r w:rsidR="00C90076" w:rsidRPr="005C470F">
        <w:rPr>
          <w:rFonts w:ascii="Times New Roman" w:hAnsi="Times New Roman" w:cs="Times New Roman"/>
          <w:lang w:val="lv-LV"/>
        </w:rPr>
        <w:t>.</w:t>
      </w:r>
      <w:r w:rsidR="000B7A0E" w:rsidRPr="005C470F">
        <w:rPr>
          <w:rFonts w:ascii="Times New Roman" w:hAnsi="Times New Roman" w:cs="Times New Roman"/>
          <w:lang w:val="lv-LV"/>
        </w:rPr>
        <w:t xml:space="preserve"> Dauna</w:t>
      </w:r>
      <w:r w:rsidRPr="005C470F">
        <w:rPr>
          <w:rFonts w:ascii="Times New Roman" w:hAnsi="Times New Roman" w:cs="Times New Roman"/>
          <w:b/>
          <w:i/>
          <w:lang w:val="lv-LV"/>
        </w:rPr>
        <w:t xml:space="preserve"> </w:t>
      </w:r>
      <w:r w:rsidR="000B7A0E" w:rsidRPr="005C470F">
        <w:rPr>
          <w:rFonts w:ascii="Times New Roman" w:hAnsi="Times New Roman" w:cs="Times New Roman"/>
          <w:lang w:val="lv-LV"/>
        </w:rPr>
        <w:t xml:space="preserve">sindroma vai </w:t>
      </w:r>
      <w:r w:rsidRPr="005C470F">
        <w:rPr>
          <w:rFonts w:ascii="Times New Roman" w:hAnsi="Times New Roman" w:cs="Times New Roman"/>
          <w:lang w:val="lv-LV"/>
        </w:rPr>
        <w:t xml:space="preserve">21. trisomijas skrīninga metožu </w:t>
      </w:r>
      <w:r w:rsidRPr="005C470F">
        <w:rPr>
          <w:rFonts w:ascii="Times New Roman" w:hAnsi="Times New Roman" w:cs="Times New Roman"/>
          <w:color w:val="141413"/>
          <w:lang w:val="lv-LV"/>
        </w:rPr>
        <w:t>efektivitāte (</w:t>
      </w:r>
      <w:r w:rsidR="003C3BBB" w:rsidRPr="005C470F">
        <w:rPr>
          <w:rFonts w:ascii="Times New Roman" w:hAnsi="Times New Roman" w:cs="Times New Roman"/>
          <w:lang w:val="lv-LV"/>
        </w:rPr>
        <w:t>11</w:t>
      </w:r>
      <w:r w:rsidRPr="005C470F">
        <w:rPr>
          <w:rFonts w:ascii="Times New Roman" w:hAnsi="Times New Roman" w:cs="Times New Roman"/>
          <w:lang w:val="lv-LV"/>
        </w:rPr>
        <w:t>)</w:t>
      </w:r>
      <w:r w:rsidRPr="005C470F">
        <w:rPr>
          <w:rFonts w:ascii="Times New Roman" w:hAnsi="Times New Roman" w:cs="Times New Roman"/>
          <w:b/>
          <w:lang w:val="lv-LV"/>
        </w:rPr>
        <w:t xml:space="preserve"> </w:t>
      </w:r>
    </w:p>
    <w:p w:rsidR="004B5596" w:rsidRPr="005C470F" w:rsidRDefault="004B5596" w:rsidP="0062542C">
      <w:pPr>
        <w:jc w:val="both"/>
        <w:rPr>
          <w:rFonts w:ascii="Times New Roman" w:hAnsi="Times New Roman" w:cs="Times New Roman"/>
          <w:b/>
          <w:i/>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559"/>
        <w:gridCol w:w="1276"/>
      </w:tblGrid>
      <w:tr w:rsidR="004B5596" w:rsidRPr="005C470F">
        <w:tc>
          <w:tcPr>
            <w:tcW w:w="6521" w:type="dxa"/>
            <w:shd w:val="clear" w:color="auto" w:fill="auto"/>
          </w:tcPr>
          <w:p w:rsidR="004B5596" w:rsidRPr="005C470F" w:rsidRDefault="004B5596" w:rsidP="0062542C">
            <w:pPr>
              <w:jc w:val="both"/>
              <w:rPr>
                <w:rFonts w:ascii="Times New Roman" w:hAnsi="Times New Roman" w:cs="Times New Roman"/>
                <w:b/>
                <w:lang w:val="lv-LV"/>
              </w:rPr>
            </w:pPr>
            <w:r w:rsidRPr="005C470F">
              <w:rPr>
                <w:rFonts w:ascii="Times New Roman" w:hAnsi="Times New Roman" w:cs="Times New Roman"/>
                <w:b/>
                <w:lang w:val="lv-LV"/>
              </w:rPr>
              <w:t>Skrīninga metode</w:t>
            </w:r>
          </w:p>
        </w:tc>
        <w:tc>
          <w:tcPr>
            <w:tcW w:w="1559" w:type="dxa"/>
            <w:shd w:val="clear" w:color="auto" w:fill="auto"/>
          </w:tcPr>
          <w:p w:rsidR="004B5596" w:rsidRPr="005C470F" w:rsidRDefault="004B5596" w:rsidP="0062542C">
            <w:pPr>
              <w:jc w:val="both"/>
              <w:rPr>
                <w:rFonts w:ascii="Times New Roman" w:hAnsi="Times New Roman" w:cs="Times New Roman"/>
                <w:b/>
                <w:lang w:val="lv-LV"/>
              </w:rPr>
            </w:pPr>
            <w:r w:rsidRPr="005C470F">
              <w:rPr>
                <w:rFonts w:ascii="Times New Roman" w:hAnsi="Times New Roman" w:cs="Times New Roman"/>
                <w:b/>
                <w:lang w:val="lv-LV"/>
              </w:rPr>
              <w:t>Diagnosticēti</w:t>
            </w:r>
          </w:p>
          <w:p w:rsidR="004B5596" w:rsidRPr="005C470F" w:rsidRDefault="004B5596" w:rsidP="0062542C">
            <w:pPr>
              <w:jc w:val="both"/>
              <w:rPr>
                <w:rFonts w:ascii="Times New Roman" w:hAnsi="Times New Roman" w:cs="Times New Roman"/>
                <w:b/>
                <w:lang w:val="lv-LV"/>
              </w:rPr>
            </w:pPr>
            <w:r w:rsidRPr="005C470F">
              <w:rPr>
                <w:rFonts w:ascii="Times New Roman" w:hAnsi="Times New Roman" w:cs="Times New Roman"/>
                <w:b/>
                <w:lang w:val="lv-LV"/>
              </w:rPr>
              <w:t>(%)</w:t>
            </w:r>
          </w:p>
        </w:tc>
        <w:tc>
          <w:tcPr>
            <w:tcW w:w="1276" w:type="dxa"/>
            <w:shd w:val="clear" w:color="auto" w:fill="auto"/>
          </w:tcPr>
          <w:p w:rsidR="004B5596" w:rsidRPr="005C470F" w:rsidRDefault="004B5596" w:rsidP="0062542C">
            <w:pPr>
              <w:jc w:val="both"/>
              <w:rPr>
                <w:rFonts w:ascii="Times New Roman" w:hAnsi="Times New Roman" w:cs="Times New Roman"/>
                <w:b/>
                <w:lang w:val="lv-LV"/>
              </w:rPr>
            </w:pPr>
            <w:r w:rsidRPr="005C470F">
              <w:rPr>
                <w:rFonts w:ascii="Times New Roman" w:hAnsi="Times New Roman" w:cs="Times New Roman"/>
                <w:b/>
                <w:lang w:val="lv-LV"/>
              </w:rPr>
              <w:t>Viltus pozitīvi (%)</w:t>
            </w:r>
          </w:p>
        </w:tc>
      </w:tr>
      <w:tr w:rsidR="004B5596" w:rsidRPr="005C470F">
        <w:tc>
          <w:tcPr>
            <w:tcW w:w="6521"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MV</w:t>
            </w:r>
          </w:p>
        </w:tc>
        <w:tc>
          <w:tcPr>
            <w:tcW w:w="1559"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30</w:t>
            </w:r>
          </w:p>
        </w:tc>
        <w:tc>
          <w:tcPr>
            <w:tcW w:w="1276"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5</w:t>
            </w:r>
          </w:p>
        </w:tc>
      </w:tr>
      <w:tr w:rsidR="004B5596" w:rsidRPr="005C470F">
        <w:tc>
          <w:tcPr>
            <w:tcW w:w="6521" w:type="dxa"/>
            <w:shd w:val="clear" w:color="auto" w:fill="auto"/>
          </w:tcPr>
          <w:p w:rsidR="004B5596" w:rsidRPr="005C470F" w:rsidRDefault="004B5596" w:rsidP="0062542C">
            <w:pPr>
              <w:jc w:val="both"/>
              <w:rPr>
                <w:rFonts w:ascii="Times New Roman" w:hAnsi="Times New Roman" w:cs="Times New Roman"/>
                <w:b/>
                <w:lang w:val="lv-LV"/>
              </w:rPr>
            </w:pPr>
            <w:r w:rsidRPr="005C470F">
              <w:rPr>
                <w:rFonts w:ascii="Times New Roman" w:hAnsi="Times New Roman" w:cs="Times New Roman"/>
                <w:b/>
                <w:lang w:val="lv-LV"/>
              </w:rPr>
              <w:t>I trimestris</w:t>
            </w:r>
          </w:p>
        </w:tc>
        <w:tc>
          <w:tcPr>
            <w:tcW w:w="1559" w:type="dxa"/>
            <w:shd w:val="clear" w:color="auto" w:fill="auto"/>
          </w:tcPr>
          <w:p w:rsidR="004B5596" w:rsidRPr="005C470F" w:rsidRDefault="004B5596" w:rsidP="0062542C">
            <w:pPr>
              <w:keepNext/>
              <w:keepLines/>
              <w:spacing w:before="200"/>
              <w:jc w:val="both"/>
              <w:outlineLvl w:val="2"/>
              <w:rPr>
                <w:rFonts w:ascii="Times New Roman" w:hAnsi="Times New Roman" w:cs="Times New Roman"/>
                <w:b/>
                <w:lang w:val="lv-LV"/>
              </w:rPr>
            </w:pPr>
          </w:p>
        </w:tc>
        <w:tc>
          <w:tcPr>
            <w:tcW w:w="1276" w:type="dxa"/>
            <w:shd w:val="clear" w:color="auto" w:fill="auto"/>
          </w:tcPr>
          <w:p w:rsidR="004B5596" w:rsidRPr="005C470F" w:rsidRDefault="004B5596" w:rsidP="0062542C">
            <w:pPr>
              <w:keepNext/>
              <w:keepLines/>
              <w:spacing w:before="200"/>
              <w:jc w:val="both"/>
              <w:outlineLvl w:val="2"/>
              <w:rPr>
                <w:rFonts w:ascii="Times New Roman" w:hAnsi="Times New Roman" w:cs="Times New Roman"/>
                <w:b/>
                <w:lang w:val="lv-LV"/>
              </w:rPr>
            </w:pPr>
          </w:p>
        </w:tc>
      </w:tr>
      <w:tr w:rsidR="004B5596" w:rsidRPr="005C470F">
        <w:tc>
          <w:tcPr>
            <w:tcW w:w="6521"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MV + NT</w:t>
            </w:r>
          </w:p>
        </w:tc>
        <w:tc>
          <w:tcPr>
            <w:tcW w:w="1559"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75–80</w:t>
            </w:r>
          </w:p>
        </w:tc>
        <w:tc>
          <w:tcPr>
            <w:tcW w:w="1276"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5</w:t>
            </w:r>
          </w:p>
        </w:tc>
      </w:tr>
      <w:tr w:rsidR="004B5596" w:rsidRPr="005C470F">
        <w:tc>
          <w:tcPr>
            <w:tcW w:w="6521" w:type="dxa"/>
            <w:shd w:val="clear" w:color="auto" w:fill="auto"/>
          </w:tcPr>
          <w:p w:rsidR="004B5596" w:rsidRPr="005C470F" w:rsidRDefault="00D868A0" w:rsidP="0062542C">
            <w:pPr>
              <w:jc w:val="both"/>
              <w:rPr>
                <w:rFonts w:ascii="Times New Roman" w:hAnsi="Times New Roman" w:cs="Times New Roman"/>
                <w:lang w:val="lv-LV"/>
              </w:rPr>
            </w:pPr>
            <w:r w:rsidRPr="005C470F">
              <w:rPr>
                <w:rFonts w:ascii="Times New Roman" w:hAnsi="Times New Roman" w:cs="Times New Roman"/>
                <w:lang w:val="lv-LV"/>
              </w:rPr>
              <w:t>MV + brīvais β</w:t>
            </w:r>
            <w:r w:rsidR="000B7A0E" w:rsidRPr="005C470F">
              <w:rPr>
                <w:rFonts w:ascii="Times New Roman" w:hAnsi="Times New Roman" w:cs="Times New Roman"/>
                <w:lang w:val="lv-LV"/>
              </w:rPr>
              <w:t>-</w:t>
            </w:r>
            <w:r w:rsidRPr="005C470F">
              <w:rPr>
                <w:rFonts w:ascii="Times New Roman" w:hAnsi="Times New Roman" w:cs="Times New Roman"/>
                <w:lang w:val="lv-LV"/>
              </w:rPr>
              <w:t>hCG</w:t>
            </w:r>
            <w:r w:rsidR="004B5596" w:rsidRPr="005C470F">
              <w:rPr>
                <w:rFonts w:ascii="Times New Roman" w:hAnsi="Times New Roman" w:cs="Times New Roman"/>
                <w:lang w:val="lv-LV"/>
              </w:rPr>
              <w:t xml:space="preserve"> + PAPP-A</w:t>
            </w:r>
          </w:p>
        </w:tc>
        <w:tc>
          <w:tcPr>
            <w:tcW w:w="1559"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60–70</w:t>
            </w:r>
          </w:p>
        </w:tc>
        <w:tc>
          <w:tcPr>
            <w:tcW w:w="1276"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5</w:t>
            </w:r>
          </w:p>
        </w:tc>
      </w:tr>
      <w:tr w:rsidR="004B5596" w:rsidRPr="005C470F">
        <w:tc>
          <w:tcPr>
            <w:tcW w:w="6521" w:type="dxa"/>
            <w:shd w:val="clear" w:color="auto" w:fill="auto"/>
          </w:tcPr>
          <w:p w:rsidR="004B5596" w:rsidRPr="005C470F" w:rsidRDefault="004B5596" w:rsidP="0062542C">
            <w:pPr>
              <w:jc w:val="both"/>
              <w:rPr>
                <w:rFonts w:ascii="Times New Roman" w:hAnsi="Times New Roman" w:cs="Times New Roman"/>
                <w:b/>
                <w:lang w:val="lv-LV"/>
              </w:rPr>
            </w:pPr>
            <w:r w:rsidRPr="005C470F">
              <w:rPr>
                <w:rFonts w:ascii="Times New Roman" w:hAnsi="Times New Roman" w:cs="Times New Roman"/>
                <w:b/>
                <w:lang w:val="lv-LV"/>
              </w:rPr>
              <w:t xml:space="preserve">MV + NT + </w:t>
            </w:r>
            <w:r w:rsidR="00D868A0" w:rsidRPr="005C470F">
              <w:rPr>
                <w:rFonts w:ascii="Times New Roman" w:hAnsi="Times New Roman" w:cs="Times New Roman"/>
                <w:lang w:val="lv-LV"/>
              </w:rPr>
              <w:t>β</w:t>
            </w:r>
            <w:r w:rsidR="000B7A0E" w:rsidRPr="005C470F">
              <w:rPr>
                <w:rFonts w:ascii="Times New Roman" w:hAnsi="Times New Roman" w:cs="Times New Roman"/>
                <w:lang w:val="lv-LV"/>
              </w:rPr>
              <w:t>-</w:t>
            </w:r>
            <w:r w:rsidR="00D868A0" w:rsidRPr="005C470F">
              <w:rPr>
                <w:rFonts w:ascii="Times New Roman" w:hAnsi="Times New Roman" w:cs="Times New Roman"/>
                <w:lang w:val="lv-LV"/>
              </w:rPr>
              <w:t>hCG</w:t>
            </w:r>
            <w:r w:rsidRPr="005C470F">
              <w:rPr>
                <w:rFonts w:ascii="Times New Roman" w:hAnsi="Times New Roman" w:cs="Times New Roman"/>
                <w:b/>
                <w:lang w:val="lv-LV"/>
              </w:rPr>
              <w:t xml:space="preserve"> + PAPP-A</w:t>
            </w:r>
            <w:r w:rsidR="000B7A0E" w:rsidRPr="005C470F">
              <w:rPr>
                <w:rFonts w:ascii="Times New Roman" w:hAnsi="Times New Roman" w:cs="Times New Roman"/>
                <w:b/>
                <w:lang w:val="lv-LV"/>
              </w:rPr>
              <w:t xml:space="preserve"> </w:t>
            </w:r>
            <w:r w:rsidRPr="005C470F">
              <w:rPr>
                <w:rFonts w:ascii="Times New Roman" w:hAnsi="Times New Roman" w:cs="Times New Roman"/>
                <w:b/>
                <w:lang w:val="lv-LV"/>
              </w:rPr>
              <w:t>(I trimestra skrinīngs)</w:t>
            </w:r>
          </w:p>
        </w:tc>
        <w:tc>
          <w:tcPr>
            <w:tcW w:w="1559" w:type="dxa"/>
            <w:shd w:val="clear" w:color="auto" w:fill="auto"/>
          </w:tcPr>
          <w:p w:rsidR="004B5596" w:rsidRPr="005C470F" w:rsidRDefault="004B5596" w:rsidP="0062542C">
            <w:pPr>
              <w:jc w:val="both"/>
              <w:rPr>
                <w:rFonts w:ascii="Times New Roman" w:hAnsi="Times New Roman" w:cs="Times New Roman"/>
                <w:b/>
                <w:lang w:val="lv-LV"/>
              </w:rPr>
            </w:pPr>
            <w:r w:rsidRPr="005C470F">
              <w:rPr>
                <w:rFonts w:ascii="Times New Roman" w:hAnsi="Times New Roman" w:cs="Times New Roman"/>
                <w:b/>
                <w:lang w:val="lv-LV"/>
              </w:rPr>
              <w:t>85–95</w:t>
            </w:r>
          </w:p>
        </w:tc>
        <w:tc>
          <w:tcPr>
            <w:tcW w:w="1276" w:type="dxa"/>
            <w:shd w:val="clear" w:color="auto" w:fill="auto"/>
          </w:tcPr>
          <w:p w:rsidR="004B5596" w:rsidRPr="005C470F" w:rsidRDefault="004B5596" w:rsidP="0062542C">
            <w:pPr>
              <w:jc w:val="both"/>
              <w:rPr>
                <w:rFonts w:ascii="Times New Roman" w:hAnsi="Times New Roman" w:cs="Times New Roman"/>
                <w:b/>
                <w:lang w:val="lv-LV"/>
              </w:rPr>
            </w:pPr>
            <w:r w:rsidRPr="005C470F">
              <w:rPr>
                <w:rFonts w:ascii="Times New Roman" w:hAnsi="Times New Roman" w:cs="Times New Roman"/>
                <w:b/>
                <w:lang w:val="lv-LV"/>
              </w:rPr>
              <w:t>5</w:t>
            </w:r>
          </w:p>
        </w:tc>
      </w:tr>
      <w:tr w:rsidR="004B5596" w:rsidRPr="005C470F">
        <w:tc>
          <w:tcPr>
            <w:tcW w:w="6521"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b/>
                <w:lang w:val="lv-LV"/>
              </w:rPr>
              <w:t xml:space="preserve">I trimestra skrīnings </w:t>
            </w:r>
            <w:r w:rsidRPr="005C470F">
              <w:rPr>
                <w:rFonts w:ascii="Times New Roman" w:hAnsi="Times New Roman" w:cs="Times New Roman"/>
                <w:lang w:val="lv-LV"/>
              </w:rPr>
              <w:t xml:space="preserve">+ DK un/vai DV, un/vai TR </w:t>
            </w:r>
            <w:r w:rsidRPr="005C470F">
              <w:rPr>
                <w:rFonts w:ascii="Times New Roman" w:hAnsi="Times New Roman" w:cs="Times New Roman"/>
                <w:b/>
                <w:lang w:val="lv-LV"/>
              </w:rPr>
              <w:t>(kombinētais tests)</w:t>
            </w:r>
          </w:p>
        </w:tc>
        <w:tc>
          <w:tcPr>
            <w:tcW w:w="1559"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93–96</w:t>
            </w:r>
          </w:p>
        </w:tc>
        <w:tc>
          <w:tcPr>
            <w:tcW w:w="1276"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2,5</w:t>
            </w:r>
          </w:p>
        </w:tc>
      </w:tr>
      <w:tr w:rsidR="004B5596" w:rsidRPr="005C470F">
        <w:tc>
          <w:tcPr>
            <w:tcW w:w="6521" w:type="dxa"/>
            <w:shd w:val="clear" w:color="auto" w:fill="auto"/>
          </w:tcPr>
          <w:p w:rsidR="004B5596" w:rsidRPr="005C470F" w:rsidRDefault="004B5596" w:rsidP="0062542C">
            <w:pPr>
              <w:jc w:val="both"/>
              <w:rPr>
                <w:rFonts w:ascii="Times New Roman" w:hAnsi="Times New Roman" w:cs="Times New Roman"/>
                <w:b/>
                <w:lang w:val="lv-LV"/>
              </w:rPr>
            </w:pPr>
            <w:r w:rsidRPr="005C470F">
              <w:rPr>
                <w:rFonts w:ascii="Times New Roman" w:hAnsi="Times New Roman" w:cs="Times New Roman"/>
                <w:b/>
                <w:lang w:val="lv-LV"/>
              </w:rPr>
              <w:t>II trimestris</w:t>
            </w:r>
          </w:p>
        </w:tc>
        <w:tc>
          <w:tcPr>
            <w:tcW w:w="1559" w:type="dxa"/>
            <w:shd w:val="clear" w:color="auto" w:fill="auto"/>
          </w:tcPr>
          <w:p w:rsidR="004B5596" w:rsidRPr="005C470F" w:rsidRDefault="004B5596" w:rsidP="0062542C">
            <w:pPr>
              <w:keepNext/>
              <w:keepLines/>
              <w:spacing w:before="200"/>
              <w:jc w:val="both"/>
              <w:outlineLvl w:val="2"/>
              <w:rPr>
                <w:rFonts w:ascii="Times New Roman" w:hAnsi="Times New Roman" w:cs="Times New Roman"/>
                <w:lang w:val="lv-LV"/>
              </w:rPr>
            </w:pPr>
          </w:p>
        </w:tc>
        <w:tc>
          <w:tcPr>
            <w:tcW w:w="1276" w:type="dxa"/>
            <w:shd w:val="clear" w:color="auto" w:fill="auto"/>
          </w:tcPr>
          <w:p w:rsidR="004B5596" w:rsidRPr="005C470F" w:rsidRDefault="004B5596" w:rsidP="0062542C">
            <w:pPr>
              <w:keepNext/>
              <w:keepLines/>
              <w:spacing w:before="200"/>
              <w:jc w:val="both"/>
              <w:outlineLvl w:val="2"/>
              <w:rPr>
                <w:rFonts w:ascii="Times New Roman" w:hAnsi="Times New Roman" w:cs="Times New Roman"/>
                <w:lang w:val="lv-LV"/>
              </w:rPr>
            </w:pPr>
          </w:p>
        </w:tc>
      </w:tr>
      <w:tr w:rsidR="004B5596" w:rsidRPr="005C470F">
        <w:tc>
          <w:tcPr>
            <w:tcW w:w="6521" w:type="dxa"/>
            <w:shd w:val="clear" w:color="auto" w:fill="auto"/>
          </w:tcPr>
          <w:p w:rsidR="004B5596" w:rsidRPr="005C470F" w:rsidRDefault="00D868A0" w:rsidP="0062542C">
            <w:pPr>
              <w:jc w:val="both"/>
              <w:rPr>
                <w:rFonts w:ascii="Times New Roman" w:hAnsi="Times New Roman" w:cs="Times New Roman"/>
                <w:lang w:val="lv-LV"/>
              </w:rPr>
            </w:pPr>
            <w:r w:rsidRPr="005C470F">
              <w:rPr>
                <w:rFonts w:ascii="Times New Roman" w:hAnsi="Times New Roman" w:cs="Times New Roman"/>
                <w:lang w:val="lv-LV"/>
              </w:rPr>
              <w:t>MV + AFP + hCG</w:t>
            </w:r>
          </w:p>
        </w:tc>
        <w:tc>
          <w:tcPr>
            <w:tcW w:w="1559"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55–60</w:t>
            </w:r>
          </w:p>
        </w:tc>
        <w:tc>
          <w:tcPr>
            <w:tcW w:w="1276"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5</w:t>
            </w:r>
          </w:p>
        </w:tc>
      </w:tr>
      <w:tr w:rsidR="004B5596" w:rsidRPr="005C470F">
        <w:tc>
          <w:tcPr>
            <w:tcW w:w="6521"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 xml:space="preserve">MV + AFP + brīvais </w:t>
            </w:r>
            <w:r w:rsidR="00D868A0" w:rsidRPr="005C470F">
              <w:rPr>
                <w:rFonts w:ascii="Times New Roman" w:hAnsi="Times New Roman" w:cs="Times New Roman"/>
                <w:lang w:val="lv-LV"/>
              </w:rPr>
              <w:t>β</w:t>
            </w:r>
            <w:r w:rsidR="000B7A0E" w:rsidRPr="005C470F">
              <w:rPr>
                <w:rFonts w:ascii="Times New Roman" w:hAnsi="Times New Roman" w:cs="Times New Roman"/>
                <w:lang w:val="lv-LV"/>
              </w:rPr>
              <w:t>-</w:t>
            </w:r>
            <w:r w:rsidR="00D868A0" w:rsidRPr="005C470F">
              <w:rPr>
                <w:rFonts w:ascii="Times New Roman" w:hAnsi="Times New Roman" w:cs="Times New Roman"/>
                <w:lang w:val="lv-LV"/>
              </w:rPr>
              <w:t>hCG</w:t>
            </w:r>
          </w:p>
        </w:tc>
        <w:tc>
          <w:tcPr>
            <w:tcW w:w="1559"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60–65</w:t>
            </w:r>
          </w:p>
        </w:tc>
        <w:tc>
          <w:tcPr>
            <w:tcW w:w="1276"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5</w:t>
            </w:r>
          </w:p>
        </w:tc>
      </w:tr>
      <w:tr w:rsidR="004B5596" w:rsidRPr="005C470F">
        <w:tc>
          <w:tcPr>
            <w:tcW w:w="6521"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 xml:space="preserve">MV + AFP + </w:t>
            </w:r>
            <w:r w:rsidR="00D868A0" w:rsidRPr="005C470F">
              <w:rPr>
                <w:rFonts w:ascii="Times New Roman" w:hAnsi="Times New Roman" w:cs="Times New Roman"/>
                <w:lang w:val="lv-LV"/>
              </w:rPr>
              <w:t>hCG</w:t>
            </w:r>
            <w:r w:rsidRPr="005C470F">
              <w:rPr>
                <w:rFonts w:ascii="Times New Roman" w:hAnsi="Times New Roman" w:cs="Times New Roman"/>
                <w:lang w:val="lv-LV"/>
              </w:rPr>
              <w:t xml:space="preserve"> + uE3</w:t>
            </w:r>
          </w:p>
        </w:tc>
        <w:tc>
          <w:tcPr>
            <w:tcW w:w="1559"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60–65</w:t>
            </w:r>
          </w:p>
        </w:tc>
        <w:tc>
          <w:tcPr>
            <w:tcW w:w="1276"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5</w:t>
            </w:r>
          </w:p>
        </w:tc>
      </w:tr>
      <w:tr w:rsidR="004B5596" w:rsidRPr="005C470F">
        <w:tc>
          <w:tcPr>
            <w:tcW w:w="6521"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 xml:space="preserve">MV + AFP + brīvais </w:t>
            </w:r>
            <w:r w:rsidR="00D868A0" w:rsidRPr="005C470F">
              <w:rPr>
                <w:rFonts w:ascii="Times New Roman" w:hAnsi="Times New Roman" w:cs="Times New Roman"/>
                <w:lang w:val="lv-LV"/>
              </w:rPr>
              <w:t>β</w:t>
            </w:r>
            <w:r w:rsidR="000B7A0E" w:rsidRPr="005C470F">
              <w:rPr>
                <w:rFonts w:ascii="Times New Roman" w:hAnsi="Times New Roman" w:cs="Times New Roman"/>
                <w:lang w:val="lv-LV"/>
              </w:rPr>
              <w:t>-</w:t>
            </w:r>
            <w:r w:rsidR="00D868A0" w:rsidRPr="005C470F">
              <w:rPr>
                <w:rFonts w:ascii="Times New Roman" w:hAnsi="Times New Roman" w:cs="Times New Roman"/>
                <w:lang w:val="lv-LV"/>
              </w:rPr>
              <w:t>hCG</w:t>
            </w:r>
            <w:r w:rsidRPr="005C470F">
              <w:rPr>
                <w:rFonts w:ascii="Times New Roman" w:hAnsi="Times New Roman" w:cs="Times New Roman"/>
                <w:lang w:val="lv-LV"/>
              </w:rPr>
              <w:t xml:space="preserve"> + uE3</w:t>
            </w:r>
          </w:p>
        </w:tc>
        <w:tc>
          <w:tcPr>
            <w:tcW w:w="1559"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65–70</w:t>
            </w:r>
          </w:p>
        </w:tc>
        <w:tc>
          <w:tcPr>
            <w:tcW w:w="1276"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5</w:t>
            </w:r>
          </w:p>
        </w:tc>
      </w:tr>
      <w:tr w:rsidR="004B5596" w:rsidRPr="005C470F">
        <w:tc>
          <w:tcPr>
            <w:tcW w:w="6521"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 xml:space="preserve">MV + AFP + </w:t>
            </w:r>
            <w:r w:rsidR="00D868A0" w:rsidRPr="005C470F">
              <w:rPr>
                <w:rFonts w:ascii="Times New Roman" w:hAnsi="Times New Roman" w:cs="Times New Roman"/>
                <w:lang w:val="lv-LV"/>
              </w:rPr>
              <w:t>hCG</w:t>
            </w:r>
            <w:r w:rsidRPr="005C470F">
              <w:rPr>
                <w:rFonts w:ascii="Times New Roman" w:hAnsi="Times New Roman" w:cs="Times New Roman"/>
                <w:lang w:val="lv-LV"/>
              </w:rPr>
              <w:t xml:space="preserve"> + uE3 + inhibīnsA</w:t>
            </w:r>
          </w:p>
        </w:tc>
        <w:tc>
          <w:tcPr>
            <w:tcW w:w="1559"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65–70</w:t>
            </w:r>
          </w:p>
        </w:tc>
        <w:tc>
          <w:tcPr>
            <w:tcW w:w="1276"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5</w:t>
            </w:r>
          </w:p>
        </w:tc>
      </w:tr>
      <w:tr w:rsidR="004B5596" w:rsidRPr="005C470F">
        <w:tc>
          <w:tcPr>
            <w:tcW w:w="6521"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 xml:space="preserve">MV + AFP + brīvais </w:t>
            </w:r>
            <w:r w:rsidR="00D868A0" w:rsidRPr="005C470F">
              <w:rPr>
                <w:rFonts w:ascii="Times New Roman" w:hAnsi="Times New Roman" w:cs="Times New Roman"/>
                <w:lang w:val="lv-LV"/>
              </w:rPr>
              <w:t>β</w:t>
            </w:r>
            <w:r w:rsidR="000B7A0E" w:rsidRPr="005C470F">
              <w:rPr>
                <w:rFonts w:ascii="Times New Roman" w:hAnsi="Times New Roman" w:cs="Times New Roman"/>
                <w:lang w:val="lv-LV"/>
              </w:rPr>
              <w:t>-</w:t>
            </w:r>
            <w:r w:rsidR="00D868A0" w:rsidRPr="005C470F">
              <w:rPr>
                <w:rFonts w:ascii="Times New Roman" w:hAnsi="Times New Roman" w:cs="Times New Roman"/>
                <w:lang w:val="lv-LV"/>
              </w:rPr>
              <w:t>hCG</w:t>
            </w:r>
            <w:r w:rsidRPr="005C470F">
              <w:rPr>
                <w:rFonts w:ascii="Times New Roman" w:hAnsi="Times New Roman" w:cs="Times New Roman"/>
                <w:lang w:val="lv-LV"/>
              </w:rPr>
              <w:t xml:space="preserve"> + uE3 + inhibīnsA</w:t>
            </w:r>
          </w:p>
        </w:tc>
        <w:tc>
          <w:tcPr>
            <w:tcW w:w="1559"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70–75</w:t>
            </w:r>
          </w:p>
        </w:tc>
        <w:tc>
          <w:tcPr>
            <w:tcW w:w="1276"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5</w:t>
            </w:r>
          </w:p>
        </w:tc>
      </w:tr>
      <w:tr w:rsidR="004B5596" w:rsidRPr="005C470F">
        <w:tc>
          <w:tcPr>
            <w:tcW w:w="6521"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 xml:space="preserve">MV + NT + PAPP-A (I trim.) + MA + AFP + brīvais </w:t>
            </w:r>
            <w:r w:rsidR="00D868A0" w:rsidRPr="005C470F">
              <w:rPr>
                <w:rFonts w:ascii="Times New Roman" w:hAnsi="Times New Roman" w:cs="Times New Roman"/>
                <w:lang w:val="lv-LV"/>
              </w:rPr>
              <w:t>β</w:t>
            </w:r>
            <w:r w:rsidR="000B7A0E" w:rsidRPr="005C470F">
              <w:rPr>
                <w:rFonts w:ascii="Times New Roman" w:hAnsi="Times New Roman" w:cs="Times New Roman"/>
                <w:lang w:val="lv-LV"/>
              </w:rPr>
              <w:t>-</w:t>
            </w:r>
            <w:r w:rsidR="00D868A0" w:rsidRPr="005C470F">
              <w:rPr>
                <w:rFonts w:ascii="Times New Roman" w:hAnsi="Times New Roman" w:cs="Times New Roman"/>
                <w:lang w:val="lv-LV"/>
              </w:rPr>
              <w:t>hCG</w:t>
            </w:r>
            <w:r w:rsidRPr="005C470F">
              <w:rPr>
                <w:rFonts w:ascii="Times New Roman" w:hAnsi="Times New Roman" w:cs="Times New Roman"/>
                <w:lang w:val="lv-LV"/>
              </w:rPr>
              <w:t xml:space="preserve"> + uE3 + inhibīnsA (II trim.)</w:t>
            </w:r>
          </w:p>
        </w:tc>
        <w:tc>
          <w:tcPr>
            <w:tcW w:w="1559"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90–94</w:t>
            </w:r>
          </w:p>
        </w:tc>
        <w:tc>
          <w:tcPr>
            <w:tcW w:w="1276" w:type="dxa"/>
            <w:shd w:val="clear" w:color="auto" w:fill="auto"/>
          </w:tcPr>
          <w:p w:rsidR="004B5596" w:rsidRPr="005C470F" w:rsidRDefault="004B5596" w:rsidP="0062542C">
            <w:pPr>
              <w:jc w:val="both"/>
              <w:rPr>
                <w:rFonts w:ascii="Times New Roman" w:hAnsi="Times New Roman" w:cs="Times New Roman"/>
                <w:lang w:val="lv-LV"/>
              </w:rPr>
            </w:pPr>
            <w:r w:rsidRPr="005C470F">
              <w:rPr>
                <w:rFonts w:ascii="Times New Roman" w:hAnsi="Times New Roman" w:cs="Times New Roman"/>
                <w:lang w:val="lv-LV"/>
              </w:rPr>
              <w:t>5</w:t>
            </w:r>
          </w:p>
        </w:tc>
      </w:tr>
    </w:tbl>
    <w:p w:rsidR="00386BCD" w:rsidRPr="005C470F" w:rsidRDefault="00386BCD" w:rsidP="0062542C">
      <w:pPr>
        <w:jc w:val="both"/>
        <w:rPr>
          <w:rFonts w:ascii="Times New Roman" w:hAnsi="Times New Roman" w:cs="Times New Roman"/>
          <w:b/>
          <w:lang w:val="lv-LV"/>
        </w:rPr>
      </w:pPr>
    </w:p>
    <w:p w:rsidR="00F808B8" w:rsidRPr="005C470F" w:rsidRDefault="00F808B8" w:rsidP="0062542C">
      <w:pPr>
        <w:jc w:val="both"/>
        <w:rPr>
          <w:rFonts w:ascii="Times New Roman" w:hAnsi="Times New Roman" w:cs="Times New Roman"/>
          <w:b/>
        </w:rPr>
      </w:pPr>
      <w:r w:rsidRPr="005C470F">
        <w:rPr>
          <w:rFonts w:ascii="Times New Roman" w:hAnsi="Times New Roman" w:cs="Times New Roman"/>
          <w:b/>
        </w:rPr>
        <w:t>Nein</w:t>
      </w:r>
      <w:r w:rsidR="00745B18" w:rsidRPr="005C470F">
        <w:rPr>
          <w:rFonts w:ascii="Times New Roman" w:hAnsi="Times New Roman" w:cs="Times New Roman"/>
          <w:b/>
        </w:rPr>
        <w:t>vazīvā prenatālā diagnostika</w:t>
      </w:r>
    </w:p>
    <w:p w:rsidR="003230D1" w:rsidRPr="005C470F" w:rsidRDefault="00F808B8" w:rsidP="0062542C">
      <w:pPr>
        <w:jc w:val="both"/>
        <w:rPr>
          <w:rFonts w:ascii="Times New Roman" w:hAnsi="Times New Roman" w:cs="Times New Roman"/>
        </w:rPr>
      </w:pPr>
      <w:r w:rsidRPr="005C470F">
        <w:rPr>
          <w:rFonts w:ascii="Times New Roman" w:hAnsi="Times New Roman" w:cs="Times New Roman"/>
        </w:rPr>
        <w:t>3 – 13% brīvās</w:t>
      </w:r>
      <w:r w:rsidR="00745B18" w:rsidRPr="005C470F">
        <w:rPr>
          <w:rFonts w:ascii="Times New Roman" w:hAnsi="Times New Roman" w:cs="Times New Roman"/>
        </w:rPr>
        <w:t xml:space="preserve"> DNS mātes cirkulācijā ir augļa vai placentas i</w:t>
      </w:r>
      <w:r w:rsidRPr="005C470F">
        <w:rPr>
          <w:rFonts w:ascii="Times New Roman" w:hAnsi="Times New Roman" w:cs="Times New Roman"/>
        </w:rPr>
        <w:t>zcelsmes</w:t>
      </w:r>
      <w:r w:rsidR="00745B18" w:rsidRPr="005C470F">
        <w:rPr>
          <w:rFonts w:ascii="Times New Roman" w:hAnsi="Times New Roman" w:cs="Times New Roman"/>
        </w:rPr>
        <w:t xml:space="preserve"> un tās izzūd no mātes asins cirkulācijas dažu</w:t>
      </w:r>
      <w:r w:rsidRPr="005C470F">
        <w:rPr>
          <w:rFonts w:ascii="Times New Roman" w:hAnsi="Times New Roman" w:cs="Times New Roman"/>
        </w:rPr>
        <w:t xml:space="preserve"> stundu laikā pēc dzemdībām</w:t>
      </w:r>
      <w:r w:rsidR="00745B18" w:rsidRPr="005C470F">
        <w:rPr>
          <w:rFonts w:ascii="Times New Roman" w:hAnsi="Times New Roman" w:cs="Times New Roman"/>
        </w:rPr>
        <w:t xml:space="preserve">. Izdalot un analizējot Augļa </w:t>
      </w:r>
      <w:r w:rsidR="00C90076" w:rsidRPr="005C470F">
        <w:rPr>
          <w:rFonts w:ascii="Times New Roman" w:hAnsi="Times New Roman" w:cs="Times New Roman"/>
        </w:rPr>
        <w:t xml:space="preserve">šunu </w:t>
      </w:r>
      <w:r w:rsidR="00745B18" w:rsidRPr="005C470F">
        <w:rPr>
          <w:rFonts w:ascii="Times New Roman" w:hAnsi="Times New Roman" w:cs="Times New Roman"/>
        </w:rPr>
        <w:t>DNS</w:t>
      </w:r>
      <w:r w:rsidR="00526687" w:rsidRPr="005C470F">
        <w:rPr>
          <w:rFonts w:ascii="Times New Roman" w:hAnsi="Times New Roman" w:cs="Times New Roman"/>
        </w:rPr>
        <w:t xml:space="preserve"> no mātes asinīm 13., 18. un 21. </w:t>
      </w:r>
      <w:r w:rsidR="00745B18" w:rsidRPr="005C470F">
        <w:rPr>
          <w:rFonts w:ascii="Times New Roman" w:hAnsi="Times New Roman" w:cs="Times New Roman"/>
        </w:rPr>
        <w:t xml:space="preserve">hromosomu trisomiju var noteikt jau </w:t>
      </w:r>
      <w:r w:rsidRPr="005C470F">
        <w:rPr>
          <w:rFonts w:ascii="Times New Roman" w:hAnsi="Times New Roman" w:cs="Times New Roman"/>
        </w:rPr>
        <w:t>sākot no 10. grūtniecības nedēļas</w:t>
      </w:r>
      <w:r w:rsidR="00745B18" w:rsidRPr="005C470F">
        <w:rPr>
          <w:rFonts w:ascii="Times New Roman" w:hAnsi="Times New Roman" w:cs="Times New Roman"/>
        </w:rPr>
        <w:t>. DNS sekvencēšanas tests</w:t>
      </w:r>
      <w:r w:rsidRPr="005C470F">
        <w:rPr>
          <w:rFonts w:ascii="Times New Roman" w:hAnsi="Times New Roman" w:cs="Times New Roman"/>
        </w:rPr>
        <w:t xml:space="preserve"> ir augsti specifisks un jutīgs</w:t>
      </w:r>
      <w:r w:rsidR="00526687" w:rsidRPr="005C470F">
        <w:rPr>
          <w:rFonts w:ascii="Times New Roman" w:hAnsi="Times New Roman" w:cs="Times New Roman"/>
        </w:rPr>
        <w:t xml:space="preserve"> </w:t>
      </w:r>
      <w:r w:rsidR="00745B18" w:rsidRPr="005C470F">
        <w:rPr>
          <w:rFonts w:ascii="Times New Roman" w:hAnsi="Times New Roman" w:cs="Times New Roman"/>
        </w:rPr>
        <w:t>(m</w:t>
      </w:r>
      <w:r w:rsidRPr="005C470F">
        <w:rPr>
          <w:rFonts w:ascii="Times New Roman" w:hAnsi="Times New Roman" w:cs="Times New Roman"/>
        </w:rPr>
        <w:t>etodes jutība 98%, viltus pozitīvi rezultāti 0,5%</w:t>
      </w:r>
      <w:r w:rsidR="00745B18" w:rsidRPr="005C470F">
        <w:rPr>
          <w:rFonts w:ascii="Times New Roman" w:hAnsi="Times New Roman" w:cs="Times New Roman"/>
        </w:rPr>
        <w:t xml:space="preserve">), šobrīd pieejams pētnieciskajās laboratorijās, bet jau ļoti drīz būs pieejams klīniskajā praksē. Testa priekšrocības ir agrīna un precīza aneiploīdiju diagnostika, bet būtisks trūkums ir dārdzība. </w:t>
      </w:r>
      <w:r w:rsidR="003230D1" w:rsidRPr="005C470F">
        <w:rPr>
          <w:rFonts w:ascii="Times New Roman" w:hAnsi="Times New Roman" w:cs="Times New Roman"/>
        </w:rPr>
        <w:t>Testu nav plānots iekļaut zema riska grūtnieču populācijā, bet piemērot augsta riska grupai, pozitīva testa gadījumā diagnozes apstiprināšanai jāpielieto invazīvās diagnostikas metodes</w:t>
      </w:r>
      <w:r w:rsidR="000B7A0E" w:rsidRPr="005C470F">
        <w:rPr>
          <w:rFonts w:ascii="Times New Roman" w:hAnsi="Times New Roman" w:cs="Times New Roman"/>
        </w:rPr>
        <w:t xml:space="preserve"> </w:t>
      </w:r>
      <w:r w:rsidR="003C3BBB" w:rsidRPr="005C470F">
        <w:rPr>
          <w:rFonts w:ascii="Times New Roman" w:hAnsi="Times New Roman" w:cs="Times New Roman"/>
        </w:rPr>
        <w:t>(12)</w:t>
      </w:r>
      <w:r w:rsidR="000B7A0E" w:rsidRPr="005C470F">
        <w:rPr>
          <w:rFonts w:ascii="Times New Roman" w:hAnsi="Times New Roman" w:cs="Times New Roman"/>
        </w:rPr>
        <w:t>.</w:t>
      </w:r>
    </w:p>
    <w:p w:rsidR="00386BCD" w:rsidRPr="005C470F" w:rsidRDefault="00386BCD" w:rsidP="0062542C">
      <w:pPr>
        <w:jc w:val="both"/>
        <w:rPr>
          <w:rFonts w:ascii="Times New Roman" w:hAnsi="Times New Roman" w:cs="Times New Roman"/>
          <w:b/>
          <w:lang w:val="lv-LV"/>
        </w:rPr>
      </w:pPr>
    </w:p>
    <w:p w:rsidR="00745B18" w:rsidRPr="005C470F" w:rsidRDefault="00C0584A" w:rsidP="0062542C">
      <w:pPr>
        <w:jc w:val="both"/>
        <w:rPr>
          <w:rFonts w:ascii="Times New Roman" w:hAnsi="Times New Roman" w:cs="Times New Roman"/>
          <w:b/>
          <w:lang w:val="lv-LV"/>
        </w:rPr>
      </w:pPr>
      <w:r w:rsidRPr="005C470F">
        <w:rPr>
          <w:rFonts w:ascii="Times New Roman" w:hAnsi="Times New Roman" w:cs="Times New Roman"/>
          <w:b/>
          <w:lang w:val="lv-LV"/>
        </w:rPr>
        <w:t xml:space="preserve">Ultraskaņas izmantošana augļa anomāliju </w:t>
      </w:r>
      <w:r w:rsidR="00745B18" w:rsidRPr="005C470F">
        <w:rPr>
          <w:rFonts w:ascii="Times New Roman" w:hAnsi="Times New Roman" w:cs="Times New Roman"/>
          <w:b/>
          <w:lang w:val="lv-LV"/>
        </w:rPr>
        <w:t>skrīninga</w:t>
      </w:r>
    </w:p>
    <w:p w:rsidR="003C3BBB" w:rsidRPr="005C470F" w:rsidRDefault="00C0584A" w:rsidP="0062542C">
      <w:pPr>
        <w:spacing w:before="240"/>
        <w:jc w:val="both"/>
        <w:rPr>
          <w:rFonts w:ascii="Times New Roman" w:eastAsia="Times New Roman" w:hAnsi="Times New Roman" w:cs="Times New Roman"/>
          <w:color w:val="333333"/>
          <w:lang w:val="lv-LV" w:eastAsia="lv-LV"/>
        </w:rPr>
      </w:pPr>
      <w:r w:rsidRPr="005C470F">
        <w:rPr>
          <w:rFonts w:ascii="Times New Roman" w:hAnsi="Times New Roman" w:cs="Times New Roman"/>
          <w:lang w:val="lv-LV"/>
        </w:rPr>
        <w:t>18. – 21</w:t>
      </w:r>
      <w:r w:rsidR="006F4F13" w:rsidRPr="005C470F">
        <w:rPr>
          <w:rFonts w:ascii="Times New Roman" w:hAnsi="Times New Roman" w:cs="Times New Roman"/>
          <w:vertAlign w:val="superscript"/>
          <w:lang w:val="lv-LV"/>
        </w:rPr>
        <w:t xml:space="preserve">+6. </w:t>
      </w:r>
      <w:r w:rsidRPr="005C470F">
        <w:rPr>
          <w:rFonts w:ascii="Times New Roman" w:hAnsi="Times New Roman" w:cs="Times New Roman"/>
          <w:lang w:val="lv-LV"/>
        </w:rPr>
        <w:t xml:space="preserve">gestācijas nedēļā katrai sievietei ir jāpiedāvā ultrasonogrāfisks skrīnings, kas atbilst apstiprinātiem minimāliem standartiem </w:t>
      </w:r>
      <w:r w:rsidR="00586D08" w:rsidRPr="005C470F">
        <w:rPr>
          <w:rFonts w:ascii="Times New Roman" w:hAnsi="Times New Roman" w:cs="Times New Roman"/>
          <w:lang w:val="lv-LV"/>
        </w:rPr>
        <w:t>(</w:t>
      </w:r>
      <w:r w:rsidR="003C3BBB" w:rsidRPr="005C470F">
        <w:rPr>
          <w:rFonts w:ascii="Times New Roman" w:hAnsi="Times New Roman" w:cs="Times New Roman"/>
          <w:lang w:val="lv-LV"/>
        </w:rPr>
        <w:t>13</w:t>
      </w:r>
      <w:r w:rsidR="00586D08" w:rsidRPr="005C470F">
        <w:rPr>
          <w:rFonts w:ascii="Times New Roman" w:hAnsi="Times New Roman" w:cs="Times New Roman"/>
          <w:lang w:val="lv-LV"/>
        </w:rPr>
        <w:t xml:space="preserve">). Ar ultraskaņas palīdzību ir </w:t>
      </w:r>
      <w:r w:rsidR="00586D08" w:rsidRPr="005C470F">
        <w:rPr>
          <w:rFonts w:ascii="Times New Roman" w:hAnsi="Times New Roman" w:cs="Times New Roman"/>
          <w:lang w:val="lv-LV"/>
        </w:rPr>
        <w:lastRenderedPageBreak/>
        <w:t>iespējams</w:t>
      </w:r>
      <w:r w:rsidR="001A2524" w:rsidRPr="005C470F">
        <w:rPr>
          <w:rFonts w:ascii="Times New Roman" w:hAnsi="Times New Roman" w:cs="Times New Roman"/>
          <w:lang w:val="lv-LV"/>
        </w:rPr>
        <w:t xml:space="preserve"> novērtēt augļa augšanu, detalizēti izmeklēt augļa anatomiju, kā arī </w:t>
      </w:r>
      <w:r w:rsidR="00586D08" w:rsidRPr="005C470F">
        <w:rPr>
          <w:rFonts w:ascii="Times New Roman" w:hAnsi="Times New Roman" w:cs="Times New Roman"/>
          <w:lang w:val="lv-LV"/>
        </w:rPr>
        <w:t xml:space="preserve">diagnosticēt marķierus – pazīmes, kas </w:t>
      </w:r>
      <w:r w:rsidR="001A2524" w:rsidRPr="005C470F">
        <w:rPr>
          <w:rFonts w:ascii="Times New Roman" w:hAnsi="Times New Roman" w:cs="Times New Roman"/>
          <w:lang w:val="lv-LV"/>
        </w:rPr>
        <w:t>nozīmīgi paaugstina aneiploidījas risku un norāda uz papildus ģenētiskas konsultācijas un diagnostikas procedūras nepieciešamību</w:t>
      </w:r>
      <w:r w:rsidR="000E21FD" w:rsidRPr="005C470F">
        <w:rPr>
          <w:rFonts w:ascii="Times New Roman" w:hAnsi="Times New Roman" w:cs="Times New Roman"/>
          <w:lang w:val="lv-LV"/>
        </w:rPr>
        <w:t>.</w:t>
      </w:r>
      <w:r w:rsidR="003C3BBB" w:rsidRPr="005C470F">
        <w:rPr>
          <w:rFonts w:ascii="Times New Roman" w:hAnsi="Times New Roman" w:cs="Times New Roman"/>
          <w:lang w:val="lv-LV"/>
        </w:rPr>
        <w:t xml:space="preserve"> Strukturālas anomālijas ir iespējams diagnosticēt līdz 60% gadījumu. </w:t>
      </w:r>
      <w:r w:rsidR="00F53DA4" w:rsidRPr="005C470F">
        <w:rPr>
          <w:rFonts w:ascii="Times New Roman" w:hAnsi="Times New Roman" w:cs="Times New Roman"/>
          <w:lang w:val="lv-LV"/>
        </w:rPr>
        <w:t>Bieži strukturālu anomāliju gadījumu pielieto arī invazīvās diagnostikas metodes, lai apstiprinātu izolētu strukturālu anomāliju. Anomālijas diagnosticēšanas gadījumā grūtniece ir jānosū</w:t>
      </w:r>
      <w:r w:rsidR="0089017A" w:rsidRPr="005C470F">
        <w:rPr>
          <w:rFonts w:ascii="Times New Roman" w:hAnsi="Times New Roman" w:cs="Times New Roman"/>
          <w:lang w:val="lv-LV"/>
        </w:rPr>
        <w:t>ta pie ģenētiķ</w:t>
      </w:r>
      <w:r w:rsidR="00F53DA4" w:rsidRPr="005C470F">
        <w:rPr>
          <w:rFonts w:ascii="Times New Roman" w:hAnsi="Times New Roman" w:cs="Times New Roman"/>
          <w:lang w:val="lv-LV"/>
        </w:rPr>
        <w:t xml:space="preserve">a un atbilstoša bērnu ķirurģijas speciālista, lai iegūtu informāciju par augļa un bērna ārstēšanas iespējām un prognozi, </w:t>
      </w:r>
      <w:r w:rsidR="0089017A" w:rsidRPr="005C470F">
        <w:rPr>
          <w:rFonts w:ascii="Times New Roman" w:hAnsi="Times New Roman" w:cs="Times New Roman"/>
          <w:lang w:val="lv-LV"/>
        </w:rPr>
        <w:t xml:space="preserve">un, ja grūtniecība tiek prolongēta, </w:t>
      </w:r>
      <w:r w:rsidR="00F53DA4" w:rsidRPr="005C470F">
        <w:rPr>
          <w:rFonts w:ascii="Times New Roman" w:hAnsi="Times New Roman" w:cs="Times New Roman"/>
          <w:lang w:val="lv-LV"/>
        </w:rPr>
        <w:t>par optimālu dzemdību vietu un veidu.</w:t>
      </w:r>
      <w:r w:rsidR="0062542C" w:rsidRPr="005C470F">
        <w:rPr>
          <w:rFonts w:ascii="Times New Roman" w:hAnsi="Times New Roman" w:cs="Times New Roman"/>
          <w:lang w:val="lv-LV"/>
        </w:rPr>
        <w:t xml:space="preserve"> </w:t>
      </w:r>
      <w:r w:rsidR="00DA67A3" w:rsidRPr="005C470F">
        <w:rPr>
          <w:rFonts w:ascii="Times New Roman" w:hAnsi="Times New Roman" w:cs="Times New Roman"/>
          <w:b/>
          <w:lang w:val="lv-LV"/>
        </w:rPr>
        <w:t>Nervu caurules defektu diagnostika Latvijā šobrīd pamatā balstās uz detalizētu augļa anatomijas izpēti.</w:t>
      </w:r>
    </w:p>
    <w:p w:rsidR="003C3BBB" w:rsidRPr="005C470F" w:rsidRDefault="00F53DA4" w:rsidP="0062542C">
      <w:pPr>
        <w:spacing w:before="240"/>
        <w:jc w:val="both"/>
        <w:rPr>
          <w:rFonts w:ascii="Times New Roman" w:hAnsi="Times New Roman" w:cs="Times New Roman"/>
          <w:lang w:val="lv-LV"/>
        </w:rPr>
      </w:pPr>
      <w:r w:rsidRPr="005C470F">
        <w:rPr>
          <w:rFonts w:ascii="Times New Roman" w:hAnsi="Times New Roman" w:cs="Times New Roman"/>
          <w:lang w:val="lv-LV"/>
        </w:rPr>
        <w:t xml:space="preserve">Pēc 2D ultrasonogrāfijas pielietošanas var rasties nepieciešamība pēc papildus </w:t>
      </w:r>
      <w:r w:rsidR="0089017A" w:rsidRPr="005C470F">
        <w:rPr>
          <w:rFonts w:ascii="Times New Roman" w:hAnsi="Times New Roman" w:cs="Times New Roman"/>
          <w:lang w:val="lv-LV"/>
        </w:rPr>
        <w:t>izmeklējumiem</w:t>
      </w:r>
      <w:r w:rsidRPr="005C470F">
        <w:rPr>
          <w:rFonts w:ascii="Times New Roman" w:hAnsi="Times New Roman" w:cs="Times New Roman"/>
          <w:lang w:val="lv-LV"/>
        </w:rPr>
        <w:t xml:space="preserve"> diagnozes precizēšanai</w:t>
      </w:r>
      <w:r w:rsidR="0089017A" w:rsidRPr="005C470F">
        <w:rPr>
          <w:rFonts w:ascii="Times New Roman" w:hAnsi="Times New Roman" w:cs="Times New Roman"/>
          <w:lang w:val="lv-LV"/>
        </w:rPr>
        <w:t xml:space="preserve">. Mūsdienās pielieto </w:t>
      </w:r>
      <w:r w:rsidRPr="005C470F">
        <w:rPr>
          <w:rFonts w:ascii="Times New Roman" w:hAnsi="Times New Roman" w:cs="Times New Roman"/>
          <w:lang w:val="lv-LV"/>
        </w:rPr>
        <w:t>3</w:t>
      </w:r>
      <w:r w:rsidR="00C90076" w:rsidRPr="005C470F">
        <w:rPr>
          <w:rFonts w:ascii="Times New Roman" w:hAnsi="Times New Roman" w:cs="Times New Roman"/>
          <w:lang w:val="lv-LV"/>
        </w:rPr>
        <w:t>/4</w:t>
      </w:r>
      <w:r w:rsidRPr="005C470F">
        <w:rPr>
          <w:rFonts w:ascii="Times New Roman" w:hAnsi="Times New Roman" w:cs="Times New Roman"/>
          <w:lang w:val="lv-LV"/>
        </w:rPr>
        <w:t>D sonogrāfij</w:t>
      </w:r>
      <w:r w:rsidR="0089017A" w:rsidRPr="005C470F">
        <w:rPr>
          <w:rFonts w:ascii="Times New Roman" w:hAnsi="Times New Roman" w:cs="Times New Roman"/>
          <w:lang w:val="lv-LV"/>
        </w:rPr>
        <w:t>u (attēls Nr 2)</w:t>
      </w:r>
      <w:r w:rsidRPr="005C470F">
        <w:rPr>
          <w:rFonts w:ascii="Times New Roman" w:hAnsi="Times New Roman" w:cs="Times New Roman"/>
          <w:lang w:val="lv-LV"/>
        </w:rPr>
        <w:t>, magnētiskā</w:t>
      </w:r>
      <w:r w:rsidR="0089017A" w:rsidRPr="005C470F">
        <w:rPr>
          <w:rFonts w:ascii="Times New Roman" w:hAnsi="Times New Roman" w:cs="Times New Roman"/>
          <w:lang w:val="lv-LV"/>
        </w:rPr>
        <w:t>s</w:t>
      </w:r>
      <w:r w:rsidRPr="005C470F">
        <w:rPr>
          <w:rFonts w:ascii="Times New Roman" w:hAnsi="Times New Roman" w:cs="Times New Roman"/>
          <w:lang w:val="lv-LV"/>
        </w:rPr>
        <w:t xml:space="preserve"> rezonanse</w:t>
      </w:r>
      <w:r w:rsidR="0089017A" w:rsidRPr="005C470F">
        <w:rPr>
          <w:rFonts w:ascii="Times New Roman" w:hAnsi="Times New Roman" w:cs="Times New Roman"/>
          <w:lang w:val="lv-LV"/>
        </w:rPr>
        <w:t xml:space="preserve">s izmeklējumus (attēls </w:t>
      </w:r>
      <w:proofErr w:type="spellStart"/>
      <w:r w:rsidR="0089017A" w:rsidRPr="005C470F">
        <w:rPr>
          <w:rFonts w:ascii="Times New Roman" w:hAnsi="Times New Roman" w:cs="Times New Roman"/>
          <w:lang w:val="lv-LV"/>
        </w:rPr>
        <w:t>Nr</w:t>
      </w:r>
      <w:proofErr w:type="spellEnd"/>
      <w:r w:rsidR="0089017A" w:rsidRPr="005C470F">
        <w:rPr>
          <w:rFonts w:ascii="Times New Roman" w:hAnsi="Times New Roman" w:cs="Times New Roman"/>
          <w:lang w:val="lv-LV"/>
        </w:rPr>
        <w:t xml:space="preserve"> 3)</w:t>
      </w:r>
      <w:r w:rsidRPr="005C470F">
        <w:rPr>
          <w:rFonts w:ascii="Times New Roman" w:hAnsi="Times New Roman" w:cs="Times New Roman"/>
          <w:lang w:val="lv-LV"/>
        </w:rPr>
        <w:t>.</w:t>
      </w:r>
    </w:p>
    <w:p w:rsidR="00755E2C" w:rsidRPr="005C470F" w:rsidRDefault="00755E2C" w:rsidP="0062542C">
      <w:pPr>
        <w:jc w:val="both"/>
        <w:rPr>
          <w:rFonts w:ascii="Times New Roman" w:hAnsi="Times New Roman" w:cs="Times New Roman"/>
          <w:lang w:val="lv-LV"/>
        </w:rPr>
      </w:pPr>
    </w:p>
    <w:p w:rsidR="00755E2C" w:rsidRPr="005C470F" w:rsidRDefault="00755E2C" w:rsidP="0062542C">
      <w:pPr>
        <w:autoSpaceDE w:val="0"/>
        <w:autoSpaceDN w:val="0"/>
        <w:adjustRightInd w:val="0"/>
        <w:jc w:val="both"/>
        <w:rPr>
          <w:rFonts w:ascii="Times New Roman" w:hAnsi="Times New Roman" w:cs="Times New Roman"/>
          <w:lang w:val="lv-LV"/>
        </w:rPr>
      </w:pPr>
      <w:r w:rsidRPr="005C470F">
        <w:rPr>
          <w:rFonts w:ascii="Times New Roman" w:hAnsi="Times New Roman" w:cs="Times New Roman"/>
          <w:noProof/>
          <w:lang w:val="lv-LV" w:eastAsia="lv-LV"/>
        </w:rPr>
        <w:drawing>
          <wp:inline distT="0" distB="0" distL="0" distR="0" wp14:anchorId="465A60B7" wp14:editId="143D30D0">
            <wp:extent cx="2213251" cy="2965837"/>
            <wp:effectExtent l="0" t="0" r="0" b="6350"/>
            <wp:docPr id="4710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7517" cy="2971554"/>
                    </a:xfrm>
                    <a:prstGeom prst="rect">
                      <a:avLst/>
                    </a:prstGeom>
                    <a:noFill/>
                    <a:ln>
                      <a:noFill/>
                    </a:ln>
                    <a:extLst/>
                  </pic:spPr>
                </pic:pic>
              </a:graphicData>
            </a:graphic>
          </wp:inline>
        </w:drawing>
      </w:r>
    </w:p>
    <w:p w:rsidR="00755E2C" w:rsidRPr="005C470F" w:rsidRDefault="003230D1" w:rsidP="0062542C">
      <w:pPr>
        <w:jc w:val="both"/>
        <w:rPr>
          <w:rFonts w:ascii="Times New Roman" w:hAnsi="Times New Roman" w:cs="Times New Roman"/>
          <w:color w:val="141413"/>
          <w:lang w:val="lv-LV"/>
        </w:rPr>
      </w:pPr>
      <w:r w:rsidRPr="005C470F">
        <w:rPr>
          <w:rFonts w:ascii="Times New Roman" w:hAnsi="Times New Roman" w:cs="Times New Roman"/>
          <w:b/>
          <w:color w:val="141413"/>
          <w:lang w:val="lv-LV"/>
        </w:rPr>
        <w:t xml:space="preserve">Attēls Nr 3 </w:t>
      </w:r>
      <w:r w:rsidRPr="005C470F">
        <w:rPr>
          <w:rFonts w:ascii="Times New Roman" w:hAnsi="Times New Roman" w:cs="Times New Roman"/>
          <w:color w:val="141413"/>
          <w:lang w:val="lv-LV"/>
        </w:rPr>
        <w:t>Augšlūpas šķeltne auglim 3D sonogrāfijas attēlā</w:t>
      </w:r>
    </w:p>
    <w:p w:rsidR="00755E2C" w:rsidRPr="005C470F" w:rsidRDefault="00755E2C" w:rsidP="0062542C">
      <w:pPr>
        <w:jc w:val="both"/>
        <w:rPr>
          <w:rFonts w:ascii="Times New Roman" w:hAnsi="Times New Roman" w:cs="Times New Roman"/>
          <w:b/>
          <w:color w:val="141413"/>
          <w:lang w:val="lv-LV"/>
        </w:rPr>
      </w:pPr>
    </w:p>
    <w:p w:rsidR="00755E2C" w:rsidRPr="005C470F" w:rsidRDefault="00755E2C" w:rsidP="0062542C">
      <w:pPr>
        <w:jc w:val="both"/>
        <w:rPr>
          <w:rFonts w:ascii="Times New Roman" w:hAnsi="Times New Roman" w:cs="Times New Roman"/>
          <w:b/>
          <w:color w:val="141413"/>
          <w:lang w:val="lv-LV"/>
        </w:rPr>
      </w:pPr>
      <w:r w:rsidRPr="005C470F">
        <w:rPr>
          <w:rFonts w:ascii="Times New Roman" w:hAnsi="Times New Roman" w:cs="Times New Roman"/>
          <w:b/>
          <w:noProof/>
          <w:color w:val="141413"/>
          <w:lang w:val="lv-LV" w:eastAsia="lv-LV"/>
        </w:rPr>
        <w:drawing>
          <wp:inline distT="0" distB="0" distL="0" distR="0" wp14:anchorId="0A86575C" wp14:editId="5ED215F3">
            <wp:extent cx="2075290" cy="2697676"/>
            <wp:effectExtent l="0" t="0" r="1270" b="7620"/>
            <wp:docPr id="491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5710" cy="2698222"/>
                    </a:xfrm>
                    <a:prstGeom prst="rect">
                      <a:avLst/>
                    </a:prstGeom>
                    <a:noFill/>
                    <a:ln>
                      <a:noFill/>
                    </a:ln>
                    <a:extLst/>
                  </pic:spPr>
                </pic:pic>
              </a:graphicData>
            </a:graphic>
          </wp:inline>
        </w:drawing>
      </w:r>
    </w:p>
    <w:p w:rsidR="00755E2C" w:rsidRPr="005C470F" w:rsidRDefault="00755E2C" w:rsidP="0062542C">
      <w:pPr>
        <w:jc w:val="both"/>
        <w:rPr>
          <w:rFonts w:ascii="Times New Roman" w:hAnsi="Times New Roman" w:cs="Times New Roman"/>
          <w:b/>
          <w:color w:val="141413"/>
          <w:lang w:val="lv-LV"/>
        </w:rPr>
      </w:pPr>
    </w:p>
    <w:p w:rsidR="003230D1" w:rsidRPr="005C470F" w:rsidRDefault="003230D1" w:rsidP="0062542C">
      <w:pPr>
        <w:jc w:val="both"/>
        <w:rPr>
          <w:rFonts w:ascii="Times New Roman" w:hAnsi="Times New Roman" w:cs="Times New Roman"/>
        </w:rPr>
      </w:pPr>
      <w:r w:rsidRPr="005C470F">
        <w:rPr>
          <w:rFonts w:ascii="Times New Roman" w:hAnsi="Times New Roman" w:cs="Times New Roman"/>
        </w:rPr>
        <w:lastRenderedPageBreak/>
        <w:t>Attēls Nr 4 Magnētiskās rezonanses izmeklējums auglim</w:t>
      </w:r>
    </w:p>
    <w:p w:rsidR="00F53DA4" w:rsidRPr="005C470F" w:rsidRDefault="00F53DA4" w:rsidP="0062542C">
      <w:pPr>
        <w:jc w:val="both"/>
        <w:rPr>
          <w:rFonts w:ascii="Times New Roman" w:hAnsi="Times New Roman" w:cs="Times New Roman"/>
        </w:rPr>
      </w:pPr>
    </w:p>
    <w:p w:rsidR="003230D1" w:rsidRPr="005C470F" w:rsidRDefault="003230D1" w:rsidP="0062542C">
      <w:pPr>
        <w:jc w:val="both"/>
        <w:rPr>
          <w:rFonts w:ascii="Times New Roman" w:hAnsi="Times New Roman" w:cs="Times New Roman"/>
        </w:rPr>
      </w:pPr>
      <w:r w:rsidRPr="005C470F">
        <w:rPr>
          <w:rFonts w:ascii="Times New Roman" w:hAnsi="Times New Roman" w:cs="Times New Roman"/>
        </w:rPr>
        <w:t>Augļa centrālās nervu sistēmas anomāliju diagnostikai var izmantot magnētisko rezonansi.</w:t>
      </w:r>
    </w:p>
    <w:p w:rsidR="003230D1" w:rsidRPr="005C470F" w:rsidRDefault="003230D1" w:rsidP="0062542C">
      <w:pPr>
        <w:jc w:val="both"/>
        <w:rPr>
          <w:rFonts w:ascii="Times New Roman" w:hAnsi="Times New Roman" w:cs="Times New Roman"/>
          <w:b/>
          <w:color w:val="141413"/>
          <w:lang w:val="lv-LV"/>
        </w:rPr>
      </w:pPr>
    </w:p>
    <w:p w:rsidR="00557A0A" w:rsidRPr="005C470F" w:rsidRDefault="00C571B8" w:rsidP="0062542C">
      <w:pPr>
        <w:jc w:val="both"/>
        <w:rPr>
          <w:rFonts w:ascii="Times New Roman" w:hAnsi="Times New Roman" w:cs="Times New Roman"/>
          <w:lang w:val="lv-LV"/>
        </w:rPr>
      </w:pPr>
      <w:r w:rsidRPr="005C470F">
        <w:rPr>
          <w:rFonts w:ascii="Times New Roman" w:hAnsi="Times New Roman" w:cs="Times New Roman"/>
          <w:b/>
          <w:color w:val="141413"/>
          <w:lang w:val="lv-LV"/>
        </w:rPr>
        <w:t>Invazīva prenatālā diagnostika</w:t>
      </w:r>
      <w:r w:rsidRPr="005C470F">
        <w:rPr>
          <w:rFonts w:ascii="Times New Roman" w:hAnsi="Times New Roman" w:cs="Times New Roman"/>
          <w:color w:val="141413"/>
          <w:lang w:val="lv-LV"/>
        </w:rPr>
        <w:t xml:space="preserve"> (horija bārkstiņu biopsija, amniocentēze) indicēta visos gadījumos, ja ir izmaiņas skrīningtestos – izmainīti </w:t>
      </w:r>
      <w:r w:rsidRPr="005C470F">
        <w:rPr>
          <w:rFonts w:ascii="Times New Roman" w:hAnsi="Times New Roman" w:cs="Times New Roman"/>
          <w:lang w:val="lv-LV"/>
        </w:rPr>
        <w:t>mātes specifiskie asins plazmas bioķīmiskie rādītāji un/vai konstatēta patoloģiska ultrasonogrāfiskā atrade, jo augļa hromosomālu patoloģiju apstiprināt vai izslēgt ir iespējams tikai izanalizējot augļa ģenētisko materiālu, kas iegūts ar invazīvo diagnostiko manipulāciju palīdzību (horijs vai augļūdeņi).</w:t>
      </w:r>
    </w:p>
    <w:p w:rsidR="00EE665D" w:rsidRPr="005C470F" w:rsidRDefault="00EE665D" w:rsidP="0062542C">
      <w:pPr>
        <w:jc w:val="both"/>
        <w:rPr>
          <w:rFonts w:ascii="Times New Roman" w:hAnsi="Times New Roman" w:cs="Times New Roman"/>
          <w:b/>
          <w:u w:val="single"/>
          <w:lang w:val="lv-LV"/>
        </w:rPr>
      </w:pPr>
    </w:p>
    <w:p w:rsidR="00F72E99" w:rsidRPr="005C470F" w:rsidRDefault="00F72E99" w:rsidP="0062542C">
      <w:pPr>
        <w:jc w:val="both"/>
        <w:rPr>
          <w:rFonts w:ascii="Times New Roman" w:hAnsi="Times New Roman" w:cs="Times New Roman"/>
          <w:lang w:val="lv-LV"/>
        </w:rPr>
      </w:pPr>
      <w:r w:rsidRPr="005C470F">
        <w:rPr>
          <w:rFonts w:ascii="Times New Roman" w:hAnsi="Times New Roman" w:cs="Times New Roman"/>
          <w:b/>
          <w:u w:val="single"/>
          <w:lang w:val="lv-LV"/>
        </w:rPr>
        <w:t>Horija bārkstiņu biopsija</w:t>
      </w:r>
      <w:r w:rsidRPr="005C470F" w:rsidDel="00F72E99">
        <w:rPr>
          <w:rFonts w:ascii="Times New Roman" w:hAnsi="Times New Roman" w:cs="Times New Roman"/>
          <w:lang w:val="lv-LV"/>
        </w:rPr>
        <w:t xml:space="preserve"> </w:t>
      </w:r>
      <w:r w:rsidRPr="005C470F">
        <w:rPr>
          <w:rFonts w:ascii="Times New Roman" w:hAnsi="Times New Roman" w:cs="Times New Roman"/>
          <w:lang w:val="lv-LV"/>
        </w:rPr>
        <w:t xml:space="preserve">: </w:t>
      </w:r>
    </w:p>
    <w:p w:rsidR="00F72E99" w:rsidRPr="005C470F" w:rsidRDefault="00F72E99" w:rsidP="0062542C">
      <w:pPr>
        <w:jc w:val="both"/>
        <w:rPr>
          <w:rFonts w:ascii="Times New Roman" w:hAnsi="Times New Roman" w:cs="Times New Roman"/>
          <w:lang w:val="lv-LV"/>
        </w:rPr>
      </w:pPr>
    </w:p>
    <w:p w:rsidR="00F72E99" w:rsidRPr="005C470F" w:rsidRDefault="00F72E99" w:rsidP="0062542C">
      <w:pPr>
        <w:jc w:val="both"/>
        <w:rPr>
          <w:rFonts w:ascii="Times New Roman" w:hAnsi="Times New Roman" w:cs="Times New Roman"/>
          <w:bdr w:val="none" w:sz="0" w:space="0" w:color="auto" w:frame="1"/>
          <w:lang w:val="lv-LV"/>
        </w:rPr>
      </w:pPr>
      <w:r w:rsidRPr="005C470F">
        <w:rPr>
          <w:rFonts w:ascii="Times New Roman" w:hAnsi="Times New Roman" w:cs="Times New Roman"/>
          <w:lang w:val="lv-LV"/>
        </w:rPr>
        <w:t>Prenatālās diagnostikas metode hromosomālas vai ģenētiskas patoloģijas noteikšanai auglim, kuras laikā transcervikāli vai transabdomināli iegūst horija audus</w:t>
      </w:r>
      <w:r w:rsidR="0089017A" w:rsidRPr="005C470F">
        <w:rPr>
          <w:rFonts w:ascii="Times New Roman" w:hAnsi="Times New Roman" w:cs="Times New Roman"/>
          <w:lang w:val="lv-LV"/>
        </w:rPr>
        <w:t xml:space="preserve"> (attēls Nr 5)</w:t>
      </w:r>
      <w:r w:rsidRPr="005C470F">
        <w:rPr>
          <w:rFonts w:ascii="Times New Roman" w:hAnsi="Times New Roman" w:cs="Times New Roman"/>
          <w:lang w:val="lv-LV"/>
        </w:rPr>
        <w:t>. Horija bārkstiņu biopsiju parasti veic laikā no 11. līdz 12</w:t>
      </w:r>
      <w:r w:rsidRPr="005C470F">
        <w:rPr>
          <w:rFonts w:ascii="Times New Roman" w:hAnsi="Times New Roman" w:cs="Times New Roman"/>
          <w:vertAlign w:val="superscript"/>
          <w:lang w:val="lv-LV"/>
        </w:rPr>
        <w:t>+6</w:t>
      </w:r>
      <w:r w:rsidRPr="005C470F">
        <w:rPr>
          <w:rFonts w:ascii="Times New Roman" w:hAnsi="Times New Roman" w:cs="Times New Roman"/>
          <w:lang w:val="lv-LV"/>
        </w:rPr>
        <w:t xml:space="preserve">. grūtniecības nedēļai. Ar procedūru saistītie riski ir infekcija, augļa ūdens noplūšana un </w:t>
      </w:r>
      <w:r w:rsidRPr="005C470F">
        <w:rPr>
          <w:rFonts w:ascii="Times New Roman" w:hAnsi="Times New Roman" w:cs="Times New Roman"/>
          <w:i/>
          <w:lang w:val="lv-LV"/>
        </w:rPr>
        <w:t>oligohydramnion/mazūdeņainības</w:t>
      </w:r>
      <w:r w:rsidRPr="005C470F">
        <w:rPr>
          <w:rFonts w:ascii="Times New Roman" w:hAnsi="Times New Roman" w:cs="Times New Roman"/>
          <w:lang w:val="lv-LV"/>
        </w:rPr>
        <w:t xml:space="preserve"> veidošanās, kā arī grūtniecības pārtraukšanās draudi 0,5 – 1% gadījumu.</w:t>
      </w:r>
    </w:p>
    <w:p w:rsidR="00F806DA" w:rsidRPr="005C470F" w:rsidRDefault="00F806DA" w:rsidP="0062542C">
      <w:pPr>
        <w:jc w:val="both"/>
        <w:rPr>
          <w:rFonts w:ascii="Times New Roman" w:hAnsi="Times New Roman" w:cs="Times New Roman"/>
          <w:lang w:val="lv-LV"/>
        </w:rPr>
      </w:pPr>
    </w:p>
    <w:p w:rsidR="00C571B8" w:rsidRPr="005C470F" w:rsidRDefault="00F808B8" w:rsidP="0062542C">
      <w:pPr>
        <w:jc w:val="both"/>
        <w:rPr>
          <w:rFonts w:ascii="Times New Roman" w:hAnsi="Times New Roman" w:cs="Times New Roman"/>
          <w:b/>
          <w:u w:val="single"/>
          <w:lang w:val="lv-LV"/>
        </w:rPr>
      </w:pPr>
      <w:r w:rsidRPr="005C470F">
        <w:rPr>
          <w:rFonts w:ascii="Times New Roman" w:hAnsi="Times New Roman" w:cs="Times New Roman"/>
          <w:b/>
          <w:noProof/>
          <w:u w:val="single"/>
          <w:lang w:val="lv-LV" w:eastAsia="lv-LV"/>
        </w:rPr>
        <w:drawing>
          <wp:inline distT="0" distB="0" distL="0" distR="0" wp14:anchorId="3CA0E797" wp14:editId="03E15D4E">
            <wp:extent cx="2821304" cy="2059388"/>
            <wp:effectExtent l="0" t="0" r="0" b="0"/>
            <wp:docPr id="276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8114" cy="2057059"/>
                    </a:xfrm>
                    <a:prstGeom prst="rect">
                      <a:avLst/>
                    </a:prstGeom>
                    <a:noFill/>
                    <a:ln>
                      <a:noFill/>
                    </a:ln>
                    <a:extLst/>
                  </pic:spPr>
                </pic:pic>
              </a:graphicData>
            </a:graphic>
          </wp:inline>
        </w:drawing>
      </w:r>
    </w:p>
    <w:p w:rsidR="00C571B8" w:rsidRPr="005C470F" w:rsidRDefault="003230D1" w:rsidP="0062542C">
      <w:pPr>
        <w:jc w:val="both"/>
        <w:rPr>
          <w:rFonts w:ascii="Times New Roman" w:hAnsi="Times New Roman" w:cs="Times New Roman"/>
          <w:lang w:val="lv-LV"/>
        </w:rPr>
      </w:pPr>
      <w:r w:rsidRPr="005C470F">
        <w:rPr>
          <w:rFonts w:ascii="Times New Roman" w:hAnsi="Times New Roman" w:cs="Times New Roman"/>
          <w:lang w:val="lv-LV"/>
        </w:rPr>
        <w:t xml:space="preserve">Attēls Nr 5 </w:t>
      </w:r>
      <w:r w:rsidR="00F808B8" w:rsidRPr="005C470F">
        <w:rPr>
          <w:rFonts w:ascii="Times New Roman" w:hAnsi="Times New Roman" w:cs="Times New Roman"/>
          <w:lang w:val="lv-LV"/>
        </w:rPr>
        <w:t>Horija bārksti</w:t>
      </w:r>
      <w:r w:rsidR="00A42608" w:rsidRPr="005C470F">
        <w:rPr>
          <w:rFonts w:ascii="Times New Roman" w:hAnsi="Times New Roman" w:cs="Times New Roman"/>
          <w:lang w:val="lv-LV"/>
        </w:rPr>
        <w:t xml:space="preserve">ņu biopsija A - transabdomināli B - </w:t>
      </w:r>
      <w:r w:rsidR="00F808B8" w:rsidRPr="005C470F">
        <w:rPr>
          <w:rFonts w:ascii="Times New Roman" w:hAnsi="Times New Roman" w:cs="Times New Roman"/>
          <w:lang w:val="lv-LV"/>
        </w:rPr>
        <w:t>transcervikāli</w:t>
      </w:r>
      <w:r w:rsidR="0001293F" w:rsidRPr="005C470F">
        <w:rPr>
          <w:rFonts w:ascii="Times New Roman" w:hAnsi="Times New Roman" w:cs="Times New Roman"/>
          <w:lang w:val="lv-LV"/>
        </w:rPr>
        <w:t xml:space="preserve"> (www.5minuteconsult.com)</w:t>
      </w:r>
    </w:p>
    <w:p w:rsidR="00C571B8" w:rsidRPr="005C470F" w:rsidRDefault="00C571B8" w:rsidP="0062542C">
      <w:pPr>
        <w:jc w:val="both"/>
        <w:rPr>
          <w:rFonts w:ascii="Times New Roman" w:hAnsi="Times New Roman" w:cs="Times New Roman"/>
          <w:b/>
          <w:u w:val="single"/>
          <w:lang w:val="lv-LV"/>
        </w:rPr>
      </w:pPr>
    </w:p>
    <w:p w:rsidR="004C6615" w:rsidRPr="005C470F" w:rsidRDefault="00ED4BE5" w:rsidP="0062542C">
      <w:pPr>
        <w:jc w:val="both"/>
        <w:rPr>
          <w:rFonts w:ascii="Times New Roman" w:hAnsi="Times New Roman" w:cs="Times New Roman"/>
          <w:lang w:val="lv-LV"/>
        </w:rPr>
      </w:pPr>
      <w:r w:rsidRPr="005C470F">
        <w:rPr>
          <w:rFonts w:ascii="Times New Roman" w:hAnsi="Times New Roman" w:cs="Times New Roman"/>
          <w:b/>
          <w:lang w:val="lv-LV"/>
        </w:rPr>
        <w:t>Amniocentēze</w:t>
      </w:r>
    </w:p>
    <w:p w:rsidR="004C6615" w:rsidRPr="005C470F" w:rsidRDefault="004C6615" w:rsidP="0062542C">
      <w:pPr>
        <w:jc w:val="both"/>
        <w:rPr>
          <w:rFonts w:ascii="Times New Roman" w:hAnsi="Times New Roman" w:cs="Times New Roman"/>
          <w:lang w:val="lv-LV"/>
        </w:rPr>
      </w:pPr>
    </w:p>
    <w:p w:rsidR="00F72E99" w:rsidRPr="005C470F" w:rsidRDefault="00ED4BE5" w:rsidP="0062542C">
      <w:pPr>
        <w:jc w:val="both"/>
        <w:rPr>
          <w:rFonts w:ascii="Times New Roman" w:hAnsi="Times New Roman" w:cs="Times New Roman"/>
          <w:lang w:val="lv-LV"/>
        </w:rPr>
      </w:pPr>
      <w:r w:rsidRPr="005C470F">
        <w:rPr>
          <w:rFonts w:ascii="Times New Roman" w:hAnsi="Times New Roman" w:cs="Times New Roman"/>
          <w:lang w:val="lv-LV"/>
        </w:rPr>
        <w:t xml:space="preserve">Prenatālās diagnostikas metode, ar kuras palīdzību no amnija šķidruma iegūst </w:t>
      </w:r>
      <w:r w:rsidR="00657F98" w:rsidRPr="005C470F">
        <w:rPr>
          <w:rFonts w:ascii="Times New Roman" w:hAnsi="Times New Roman" w:cs="Times New Roman"/>
          <w:lang w:val="lv-LV"/>
        </w:rPr>
        <w:t xml:space="preserve">amniocītus, kas ir augļa izcelsmes šūnas un kuras savairojot un pēc tam analizējot iegūst </w:t>
      </w:r>
      <w:r w:rsidRPr="005C470F">
        <w:rPr>
          <w:rFonts w:ascii="Times New Roman" w:hAnsi="Times New Roman" w:cs="Times New Roman"/>
          <w:lang w:val="lv-LV"/>
        </w:rPr>
        <w:t>augļa materiālu hromosomālas anomālijas atklāšanai</w:t>
      </w:r>
      <w:r w:rsidR="0089017A" w:rsidRPr="005C470F">
        <w:rPr>
          <w:rFonts w:ascii="Times New Roman" w:hAnsi="Times New Roman" w:cs="Times New Roman"/>
          <w:lang w:val="lv-LV"/>
        </w:rPr>
        <w:t xml:space="preserve"> (attēls Nr 6)</w:t>
      </w:r>
      <w:r w:rsidRPr="005C470F">
        <w:rPr>
          <w:rFonts w:ascii="Times New Roman" w:hAnsi="Times New Roman" w:cs="Times New Roman"/>
          <w:lang w:val="lv-LV"/>
        </w:rPr>
        <w:t xml:space="preserve">. </w:t>
      </w:r>
      <w:r w:rsidR="00755E2C" w:rsidRPr="005C470F">
        <w:rPr>
          <w:rFonts w:ascii="Times New Roman" w:hAnsi="Times New Roman" w:cs="Times New Roman"/>
          <w:lang w:val="lv-LV"/>
        </w:rPr>
        <w:t xml:space="preserve">Iespējama arī dažādu bioķīmisko marķieru noteikšana augļūdeņos. </w:t>
      </w:r>
      <w:r w:rsidRPr="005C470F">
        <w:rPr>
          <w:rFonts w:ascii="Times New Roman" w:hAnsi="Times New Roman" w:cs="Times New Roman"/>
          <w:bdr w:val="none" w:sz="0" w:space="0" w:color="auto" w:frame="1"/>
          <w:lang w:val="lv-LV"/>
        </w:rPr>
        <w:t>Augļa ūdens iegūšanai rūpīgā ultrasonogrāfijas kontrolē ar adatu</w:t>
      </w:r>
      <w:r w:rsidR="00657F98" w:rsidRPr="005C470F">
        <w:rPr>
          <w:rFonts w:ascii="Times New Roman" w:hAnsi="Times New Roman" w:cs="Times New Roman"/>
          <w:bdr w:val="none" w:sz="0" w:space="0" w:color="auto" w:frame="1"/>
          <w:lang w:val="lv-LV"/>
        </w:rPr>
        <w:t xml:space="preserve"> </w:t>
      </w:r>
      <w:r w:rsidRPr="005C470F">
        <w:rPr>
          <w:rFonts w:ascii="Times New Roman" w:hAnsi="Times New Roman" w:cs="Times New Roman"/>
          <w:bdr w:val="none" w:sz="0" w:space="0" w:color="auto" w:frame="1"/>
          <w:lang w:val="lv-LV"/>
        </w:rPr>
        <w:t>veic dūrienu caur grūtnieces vēdera priekšējo sienu (caur ādu, zemādu, dzemdes sienu) un paņemt 10 – 15 ml augļūdens.</w:t>
      </w:r>
      <w:r w:rsidR="00657F98" w:rsidRPr="005C470F">
        <w:rPr>
          <w:rStyle w:val="apple-converted-space"/>
          <w:rFonts w:ascii="Times New Roman" w:hAnsi="Times New Roman" w:cs="Times New Roman"/>
          <w:bdr w:val="none" w:sz="0" w:space="0" w:color="auto" w:frame="1"/>
          <w:lang w:val="lv-LV"/>
        </w:rPr>
        <w:t xml:space="preserve"> </w:t>
      </w:r>
      <w:r w:rsidRPr="005C470F">
        <w:rPr>
          <w:rFonts w:ascii="Times New Roman" w:hAnsi="Times New Roman" w:cs="Times New Roman"/>
          <w:bdr w:val="none" w:sz="0" w:space="0" w:color="auto" w:frame="1"/>
          <w:shd w:val="clear" w:color="auto" w:fill="FFFFFF"/>
          <w:lang w:val="lv-LV"/>
        </w:rPr>
        <w:t>Punkciju izdara dzemdes augšējā daļā ultrasonogrāfijas kontrolē lai vizualizētu placentas piestiprināšanās vietu un augļa lokalizāciju.</w:t>
      </w:r>
      <w:r w:rsidRPr="005C470F">
        <w:rPr>
          <w:rStyle w:val="apple-converted-space"/>
          <w:rFonts w:ascii="Times New Roman" w:hAnsi="Times New Roman" w:cs="Times New Roman"/>
          <w:bdr w:val="none" w:sz="0" w:space="0" w:color="auto" w:frame="1"/>
          <w:lang w:val="lv-LV"/>
        </w:rPr>
        <w:t> </w:t>
      </w:r>
      <w:r w:rsidRPr="005C470F">
        <w:rPr>
          <w:rFonts w:ascii="Times New Roman" w:hAnsi="Times New Roman" w:cs="Times New Roman"/>
          <w:bdr w:val="none" w:sz="0" w:space="0" w:color="auto" w:frame="1"/>
          <w:lang w:val="lv-LV"/>
        </w:rPr>
        <w:t xml:space="preserve"> Amniocentēzi parasti veic laikā no 15. līdz 20</w:t>
      </w:r>
      <w:r w:rsidR="006F00B9" w:rsidRPr="005C470F">
        <w:rPr>
          <w:rFonts w:ascii="Times New Roman" w:hAnsi="Times New Roman" w:cs="Times New Roman"/>
          <w:bdr w:val="none" w:sz="0" w:space="0" w:color="auto" w:frame="1"/>
          <w:vertAlign w:val="superscript"/>
          <w:lang w:val="lv-LV"/>
        </w:rPr>
        <w:t>+6</w:t>
      </w:r>
      <w:r w:rsidRPr="005C470F">
        <w:rPr>
          <w:rFonts w:ascii="Times New Roman" w:hAnsi="Times New Roman" w:cs="Times New Roman"/>
          <w:bdr w:val="none" w:sz="0" w:space="0" w:color="auto" w:frame="1"/>
          <w:lang w:val="lv-LV"/>
        </w:rPr>
        <w:t xml:space="preserve">. grūtniecības nedēļai. </w:t>
      </w:r>
      <w:r w:rsidRPr="005C470F">
        <w:rPr>
          <w:rFonts w:ascii="Times New Roman" w:hAnsi="Times New Roman" w:cs="Times New Roman"/>
          <w:lang w:val="lv-LV"/>
        </w:rPr>
        <w:t xml:space="preserve">Amniocentēzes komplikācijas ir </w:t>
      </w:r>
      <w:r w:rsidR="000245E5" w:rsidRPr="005C470F">
        <w:rPr>
          <w:rFonts w:ascii="Times New Roman" w:hAnsi="Times New Roman" w:cs="Times New Roman"/>
          <w:lang w:val="lv-LV"/>
        </w:rPr>
        <w:t xml:space="preserve">augļa traumatizācija, </w:t>
      </w:r>
      <w:r w:rsidRPr="005C470F">
        <w:rPr>
          <w:rFonts w:ascii="Times New Roman" w:hAnsi="Times New Roman" w:cs="Times New Roman"/>
          <w:lang w:val="lv-LV"/>
        </w:rPr>
        <w:t xml:space="preserve">priekšlaicīgas dzemdības, </w:t>
      </w:r>
      <w:r w:rsidR="000245E5" w:rsidRPr="005C470F">
        <w:rPr>
          <w:rFonts w:ascii="Times New Roman" w:hAnsi="Times New Roman" w:cs="Times New Roman"/>
          <w:lang w:val="lv-LV"/>
        </w:rPr>
        <w:t>jaundzimuš</w:t>
      </w:r>
      <w:r w:rsidR="006F00B9" w:rsidRPr="005C470F">
        <w:rPr>
          <w:rFonts w:ascii="Times New Roman" w:hAnsi="Times New Roman" w:cs="Times New Roman"/>
          <w:lang w:val="lv-LV"/>
        </w:rPr>
        <w:t>o</w:t>
      </w:r>
      <w:r w:rsidR="000245E5" w:rsidRPr="005C470F">
        <w:rPr>
          <w:rFonts w:ascii="Times New Roman" w:hAnsi="Times New Roman" w:cs="Times New Roman"/>
          <w:lang w:val="lv-LV"/>
        </w:rPr>
        <w:t xml:space="preserve"> </w:t>
      </w:r>
      <w:r w:rsidRPr="005C470F">
        <w:rPr>
          <w:rFonts w:ascii="Times New Roman" w:hAnsi="Times New Roman" w:cs="Times New Roman"/>
          <w:lang w:val="lv-LV"/>
        </w:rPr>
        <w:t>respiratora mazspēja, stājas patoloģija</w:t>
      </w:r>
      <w:r w:rsidR="000245E5" w:rsidRPr="005C470F">
        <w:rPr>
          <w:rFonts w:ascii="Times New Roman" w:hAnsi="Times New Roman" w:cs="Times New Roman"/>
          <w:lang w:val="lv-LV"/>
        </w:rPr>
        <w:t xml:space="preserve"> bērnibā</w:t>
      </w:r>
      <w:r w:rsidRPr="005C470F">
        <w:rPr>
          <w:rFonts w:ascii="Times New Roman" w:hAnsi="Times New Roman" w:cs="Times New Roman"/>
          <w:lang w:val="lv-LV"/>
        </w:rPr>
        <w:t xml:space="preserve">, mātes </w:t>
      </w:r>
      <w:r w:rsidR="00657F98" w:rsidRPr="005C470F">
        <w:rPr>
          <w:rFonts w:ascii="Times New Roman" w:hAnsi="Times New Roman" w:cs="Times New Roman"/>
          <w:lang w:val="lv-LV"/>
        </w:rPr>
        <w:t>iz</w:t>
      </w:r>
      <w:r w:rsidRPr="005C470F">
        <w:rPr>
          <w:rFonts w:ascii="Times New Roman" w:hAnsi="Times New Roman" w:cs="Times New Roman"/>
          <w:lang w:val="lv-LV"/>
        </w:rPr>
        <w:t>oimunizācija</w:t>
      </w:r>
      <w:r w:rsidR="000245E5" w:rsidRPr="005C470F">
        <w:rPr>
          <w:rFonts w:ascii="Times New Roman" w:hAnsi="Times New Roman" w:cs="Times New Roman"/>
          <w:lang w:val="lv-LV"/>
        </w:rPr>
        <w:t>,</w:t>
      </w:r>
      <w:r w:rsidRPr="005C470F">
        <w:rPr>
          <w:rFonts w:ascii="Times New Roman" w:hAnsi="Times New Roman" w:cs="Times New Roman"/>
          <w:lang w:val="lv-LV"/>
        </w:rPr>
        <w:t xml:space="preserve"> augļūdens embolija</w:t>
      </w:r>
      <w:r w:rsidR="000245E5" w:rsidRPr="005C470F">
        <w:rPr>
          <w:rFonts w:ascii="Times New Roman" w:hAnsi="Times New Roman" w:cs="Times New Roman"/>
          <w:lang w:val="lv-LV"/>
        </w:rPr>
        <w:t xml:space="preserve"> un </w:t>
      </w:r>
      <w:r w:rsidR="00657F98" w:rsidRPr="005C470F">
        <w:rPr>
          <w:rFonts w:ascii="Times New Roman" w:hAnsi="Times New Roman" w:cs="Times New Roman"/>
          <w:lang w:val="lv-LV"/>
        </w:rPr>
        <w:t>infekcija</w:t>
      </w:r>
      <w:r w:rsidR="00F72E99" w:rsidRPr="005C470F">
        <w:rPr>
          <w:rFonts w:ascii="Times New Roman" w:hAnsi="Times New Roman" w:cs="Times New Roman"/>
          <w:lang w:val="lv-LV"/>
        </w:rPr>
        <w:t>. Tomēr tiek uzskatīts, ka ar procedūru saistītas grūtniecības pārtraukšanās risks nepārsniedz 0,6 – 0,86%.</w:t>
      </w:r>
    </w:p>
    <w:p w:rsidR="00F72E99" w:rsidRPr="005C470F" w:rsidRDefault="00F72E99" w:rsidP="0062542C">
      <w:pPr>
        <w:jc w:val="both"/>
        <w:rPr>
          <w:rFonts w:ascii="Times New Roman" w:hAnsi="Times New Roman" w:cs="Times New Roman"/>
          <w:b/>
          <w:u w:val="single"/>
          <w:lang w:val="lv-LV"/>
        </w:rPr>
      </w:pPr>
    </w:p>
    <w:p w:rsidR="004C6615" w:rsidRPr="005C470F" w:rsidRDefault="004C6615" w:rsidP="0062542C">
      <w:pPr>
        <w:pStyle w:val="Paraststmeklis"/>
        <w:shd w:val="clear" w:color="auto" w:fill="FFFFFF"/>
        <w:spacing w:before="96" w:beforeAutospacing="0" w:after="120" w:afterAutospacing="0" w:line="192" w:lineRule="atLeast"/>
        <w:jc w:val="both"/>
        <w:rPr>
          <w:color w:val="000000"/>
        </w:rPr>
      </w:pPr>
    </w:p>
    <w:p w:rsidR="0001293F" w:rsidRPr="005C470F" w:rsidRDefault="0001293F" w:rsidP="0062542C">
      <w:pPr>
        <w:pStyle w:val="Paraststmeklis"/>
        <w:shd w:val="clear" w:color="auto" w:fill="FFFFFF"/>
        <w:spacing w:before="96" w:beforeAutospacing="0" w:after="120" w:afterAutospacing="0" w:line="192" w:lineRule="atLeast"/>
        <w:jc w:val="both"/>
        <w:rPr>
          <w:b/>
          <w:color w:val="000000"/>
          <w:u w:val="single"/>
        </w:rPr>
      </w:pPr>
      <w:r w:rsidRPr="005C470F">
        <w:rPr>
          <w:noProof/>
        </w:rPr>
        <w:drawing>
          <wp:inline distT="0" distB="0" distL="0" distR="0" wp14:anchorId="77C53DD1" wp14:editId="64E17BE0">
            <wp:extent cx="2497455" cy="1828800"/>
            <wp:effectExtent l="0" t="0" r="0" b="0"/>
            <wp:docPr id="2" name="Picture 2" descr="http://t3.gstatic.com/images?q=tbn:ANd9GcQDeFNFcaEq3Ua0th-QCRWYYtZEKGQO88ZU9StS4_9VOkC5SaQ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QDeFNFcaEq3Ua0th-QCRWYYtZEKGQO88ZU9StS4_9VOkC5SaQuk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7455" cy="1828800"/>
                    </a:xfrm>
                    <a:prstGeom prst="rect">
                      <a:avLst/>
                    </a:prstGeom>
                    <a:noFill/>
                    <a:ln>
                      <a:noFill/>
                    </a:ln>
                  </pic:spPr>
                </pic:pic>
              </a:graphicData>
            </a:graphic>
          </wp:inline>
        </w:drawing>
      </w:r>
    </w:p>
    <w:p w:rsidR="0001293F" w:rsidRPr="005C470F" w:rsidRDefault="0001293F" w:rsidP="0062542C">
      <w:pPr>
        <w:pStyle w:val="Paraststmeklis"/>
        <w:shd w:val="clear" w:color="auto" w:fill="FFFFFF"/>
        <w:spacing w:before="96" w:beforeAutospacing="0" w:after="120" w:afterAutospacing="0" w:line="192" w:lineRule="atLeast"/>
        <w:jc w:val="both"/>
        <w:rPr>
          <w:color w:val="000000"/>
        </w:rPr>
      </w:pPr>
      <w:r w:rsidRPr="005C470F">
        <w:rPr>
          <w:color w:val="000000"/>
        </w:rPr>
        <w:t>Attēls Nr 6 Amniocentēze (www.cyh.com)</w:t>
      </w:r>
    </w:p>
    <w:p w:rsidR="0001293F" w:rsidRPr="005C470F" w:rsidRDefault="0001293F" w:rsidP="0062542C">
      <w:pPr>
        <w:pStyle w:val="Paraststmeklis"/>
        <w:shd w:val="clear" w:color="auto" w:fill="FFFFFF"/>
        <w:spacing w:before="96" w:beforeAutospacing="0" w:after="120" w:afterAutospacing="0" w:line="192" w:lineRule="atLeast"/>
        <w:jc w:val="both"/>
        <w:rPr>
          <w:b/>
          <w:color w:val="000000"/>
          <w:u w:val="single"/>
        </w:rPr>
      </w:pPr>
    </w:p>
    <w:p w:rsidR="004C6615" w:rsidRPr="005C470F" w:rsidRDefault="004C6615" w:rsidP="0062542C">
      <w:pPr>
        <w:pStyle w:val="Paraststmeklis"/>
        <w:shd w:val="clear" w:color="auto" w:fill="FFFFFF"/>
        <w:spacing w:before="96" w:beforeAutospacing="0" w:after="120" w:afterAutospacing="0" w:line="192" w:lineRule="atLeast"/>
        <w:jc w:val="both"/>
        <w:rPr>
          <w:color w:val="000000"/>
        </w:rPr>
      </w:pPr>
      <w:r w:rsidRPr="005C470F">
        <w:rPr>
          <w:b/>
          <w:color w:val="000000"/>
        </w:rPr>
        <w:t>Kordocentēze</w:t>
      </w:r>
      <w:r w:rsidRPr="005C470F">
        <w:rPr>
          <w:color w:val="000000"/>
        </w:rPr>
        <w:t xml:space="preserve"> </w:t>
      </w:r>
    </w:p>
    <w:p w:rsidR="004C6615" w:rsidRPr="005C470F" w:rsidRDefault="00ED4BE5" w:rsidP="0062542C">
      <w:pPr>
        <w:jc w:val="both"/>
        <w:rPr>
          <w:rFonts w:ascii="Times New Roman" w:hAnsi="Times New Roman" w:cs="Times New Roman"/>
          <w:bdr w:val="none" w:sz="0" w:space="0" w:color="auto" w:frame="1"/>
          <w:lang w:val="lv-LV" w:bidi="he-IL"/>
        </w:rPr>
      </w:pPr>
      <w:r w:rsidRPr="005C470F">
        <w:rPr>
          <w:rFonts w:ascii="Times New Roman" w:hAnsi="Times New Roman" w:cs="Times New Roman"/>
          <w:color w:val="000000"/>
          <w:lang w:val="lv-LV"/>
        </w:rPr>
        <w:t>Prenatālās diagnostikas metode, ar kuras palīdzību tiek iegūts un analizēts asins paraugs no augļa nabassaites ģenētisku anomāliju atklāšanai</w:t>
      </w:r>
      <w:r w:rsidR="0089017A" w:rsidRPr="005C470F">
        <w:rPr>
          <w:rFonts w:ascii="Times New Roman" w:hAnsi="Times New Roman" w:cs="Times New Roman"/>
          <w:color w:val="000000"/>
          <w:lang w:val="lv-LV"/>
        </w:rPr>
        <w:t xml:space="preserve"> (attēls Nr 7)</w:t>
      </w:r>
      <w:r w:rsidRPr="005C470F">
        <w:rPr>
          <w:rFonts w:ascii="Times New Roman" w:hAnsi="Times New Roman" w:cs="Times New Roman"/>
          <w:bdr w:val="none" w:sz="0" w:space="0" w:color="auto" w:frame="1"/>
          <w:lang w:val="lv-LV" w:bidi="he-IL"/>
        </w:rPr>
        <w:t xml:space="preserve">. Kaut arī šī metode ļauj ātri veikt hromosomu analīzi, kordocentēze ir saistīta ar augstu komplikāciju risku, un šī procedūra tiek izmantota tikai augsta ģenētiska riska grūtniecību gadījumā, kad amniocentēze, horiju bārkstiņu biopsija vai ultrasonogrāfija nav informatīvas vai izmeklējumu rezultāti nav pārliecinoši. Kordocentēzi veic ultrasonogrāfijas kontrolē, nosakot </w:t>
      </w:r>
      <w:r w:rsidR="000245E5" w:rsidRPr="005C470F">
        <w:rPr>
          <w:rFonts w:ascii="Times New Roman" w:hAnsi="Times New Roman" w:cs="Times New Roman"/>
          <w:bdr w:val="none" w:sz="0" w:space="0" w:color="auto" w:frame="1"/>
          <w:lang w:val="lv-LV" w:bidi="he-IL"/>
        </w:rPr>
        <w:t xml:space="preserve">placentas lokalizāciju un nabassaites vēnas piestiprināšanās vietu; </w:t>
      </w:r>
      <w:r w:rsidRPr="005C470F">
        <w:rPr>
          <w:rFonts w:ascii="Times New Roman" w:hAnsi="Times New Roman" w:cs="Times New Roman"/>
          <w:bdr w:val="none" w:sz="0" w:space="0" w:color="auto" w:frame="1"/>
          <w:lang w:val="lv-LV" w:bidi="he-IL"/>
        </w:rPr>
        <w:t xml:space="preserve">caur grūtnieces vēdera priekšējo sienu un dzemdes sienu tiek ievadīta adata un </w:t>
      </w:r>
      <w:r w:rsidR="000245E5" w:rsidRPr="005C470F">
        <w:rPr>
          <w:rFonts w:ascii="Times New Roman" w:hAnsi="Times New Roman" w:cs="Times New Roman"/>
          <w:bdr w:val="none" w:sz="0" w:space="0" w:color="auto" w:frame="1"/>
          <w:lang w:val="lv-LV" w:bidi="he-IL"/>
        </w:rPr>
        <w:t xml:space="preserve">no nabassaites vēnas </w:t>
      </w:r>
      <w:r w:rsidRPr="005C470F">
        <w:rPr>
          <w:rFonts w:ascii="Times New Roman" w:hAnsi="Times New Roman" w:cs="Times New Roman"/>
          <w:bdr w:val="none" w:sz="0" w:space="0" w:color="auto" w:frame="1"/>
          <w:lang w:val="lv-LV" w:bidi="he-IL"/>
        </w:rPr>
        <w:t>tiek paņemts augļa asins paraugs. Tā kā agrā grūtniecības laikā augļa umbilikālās vēnas sieniņas ir trauslas, kordocentēzi veic ne ātrāk kā no 17. grūtniecības nedēļ</w:t>
      </w:r>
      <w:r w:rsidR="0089017A" w:rsidRPr="005C470F">
        <w:rPr>
          <w:rFonts w:ascii="Times New Roman" w:hAnsi="Times New Roman" w:cs="Times New Roman"/>
          <w:bdr w:val="none" w:sz="0" w:space="0" w:color="auto" w:frame="1"/>
          <w:lang w:val="lv-LV" w:bidi="he-IL"/>
        </w:rPr>
        <w:t>ā</w:t>
      </w:r>
      <w:r w:rsidRPr="005C470F">
        <w:rPr>
          <w:rFonts w:ascii="Times New Roman" w:hAnsi="Times New Roman" w:cs="Times New Roman"/>
          <w:bdr w:val="none" w:sz="0" w:space="0" w:color="auto" w:frame="1"/>
          <w:lang w:val="lv-LV" w:bidi="he-IL"/>
        </w:rPr>
        <w:t>s. Grūtniecības pārtraukšanās risks, veicot šo procedūru, ir 1 – 2%</w:t>
      </w:r>
      <w:r w:rsidR="0089017A" w:rsidRPr="005C470F">
        <w:rPr>
          <w:rFonts w:ascii="Times New Roman" w:hAnsi="Times New Roman" w:cs="Times New Roman"/>
          <w:bdr w:val="none" w:sz="0" w:space="0" w:color="auto" w:frame="1"/>
          <w:lang w:val="lv-LV" w:bidi="he-IL"/>
        </w:rPr>
        <w:t>.</w:t>
      </w:r>
    </w:p>
    <w:p w:rsidR="00EF54CA" w:rsidRPr="005C470F" w:rsidRDefault="00DB687F" w:rsidP="0062542C">
      <w:pPr>
        <w:spacing w:line="360" w:lineRule="auto"/>
        <w:jc w:val="both"/>
        <w:rPr>
          <w:rFonts w:ascii="Times New Roman" w:hAnsi="Times New Roman" w:cs="Times New Roman"/>
          <w:b/>
          <w:i/>
          <w:lang w:val="lv-LV"/>
        </w:rPr>
      </w:pPr>
      <w:r w:rsidRPr="005C470F">
        <w:rPr>
          <w:rFonts w:ascii="Times New Roman" w:hAnsi="Times New Roman" w:cs="Times New Roman"/>
          <w:noProof/>
          <w:lang w:val="lv-LV" w:eastAsia="lv-LV"/>
        </w:rPr>
        <w:drawing>
          <wp:inline distT="0" distB="0" distL="0" distR="0" wp14:anchorId="395A3171" wp14:editId="5427998F">
            <wp:extent cx="2052739" cy="1282889"/>
            <wp:effectExtent l="0" t="0" r="5080" b="0"/>
            <wp:docPr id="3" name="irc_mi" descr="http://t1.gstatic.com/images?q=tbn:ANd9GcShf5jxoaZLjroamfQpRh1yz9RIwygoE1T2Bw7YOu2x9EhE3-3z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Shf5jxoaZLjroamfQpRh1yz9RIwygoE1T2Bw7YOu2x9EhE3-3zM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2869" cy="1282970"/>
                    </a:xfrm>
                    <a:prstGeom prst="rect">
                      <a:avLst/>
                    </a:prstGeom>
                    <a:noFill/>
                    <a:ln>
                      <a:noFill/>
                    </a:ln>
                  </pic:spPr>
                </pic:pic>
              </a:graphicData>
            </a:graphic>
          </wp:inline>
        </w:drawing>
      </w:r>
    </w:p>
    <w:p w:rsidR="003230D1" w:rsidRPr="005C470F" w:rsidRDefault="003230D1" w:rsidP="0062542C">
      <w:pPr>
        <w:jc w:val="both"/>
        <w:rPr>
          <w:rFonts w:ascii="Times New Roman" w:hAnsi="Times New Roman" w:cs="Times New Roman"/>
        </w:rPr>
      </w:pPr>
      <w:r w:rsidRPr="005C470F">
        <w:rPr>
          <w:rFonts w:ascii="Times New Roman" w:hAnsi="Times New Roman" w:cs="Times New Roman"/>
        </w:rPr>
        <w:t>Attēls Nr 7 Kodocentēze</w:t>
      </w:r>
      <w:r w:rsidR="00A42608" w:rsidRPr="005C470F">
        <w:rPr>
          <w:rFonts w:ascii="Times New Roman" w:hAnsi="Times New Roman" w:cs="Times New Roman"/>
        </w:rPr>
        <w:t xml:space="preserve"> (www.bebesymas.com)</w:t>
      </w:r>
    </w:p>
    <w:p w:rsidR="003230D1" w:rsidRPr="005C470F" w:rsidRDefault="003230D1" w:rsidP="0062542C">
      <w:pPr>
        <w:jc w:val="both"/>
        <w:rPr>
          <w:rFonts w:ascii="Times New Roman" w:hAnsi="Times New Roman" w:cs="Times New Roman"/>
        </w:rPr>
      </w:pPr>
    </w:p>
    <w:p w:rsidR="002833F9" w:rsidRPr="005C470F" w:rsidRDefault="00052E80" w:rsidP="0062542C">
      <w:pPr>
        <w:jc w:val="both"/>
        <w:rPr>
          <w:rFonts w:ascii="Times New Roman" w:hAnsi="Times New Roman" w:cs="Times New Roman"/>
          <w:b/>
          <w:lang w:val="lv-LV"/>
        </w:rPr>
      </w:pPr>
      <w:r w:rsidRPr="005C470F">
        <w:rPr>
          <w:rFonts w:ascii="Times New Roman" w:hAnsi="Times New Roman" w:cs="Times New Roman"/>
          <w:b/>
          <w:lang w:val="lv-LV"/>
        </w:rPr>
        <w:t>Augļa ģenētiskā materiāla izmeklēšana</w:t>
      </w:r>
    </w:p>
    <w:p w:rsidR="00052E80" w:rsidRPr="005C470F" w:rsidRDefault="00052E80" w:rsidP="0062542C">
      <w:pPr>
        <w:jc w:val="both"/>
        <w:rPr>
          <w:rFonts w:ascii="Times New Roman" w:hAnsi="Times New Roman" w:cs="Times New Roman"/>
        </w:rPr>
      </w:pPr>
      <w:r w:rsidRPr="005C470F">
        <w:rPr>
          <w:rFonts w:ascii="Times New Roman" w:hAnsi="Times New Roman" w:cs="Times New Roman"/>
        </w:rPr>
        <w:t>Horija bārkstiņu biopsijas rezultātā iegūst augļa ģenētisko materiālu un analizē augļa kariotipu. Amniocentēzes ceļā iegūst augļa ūdeņu paraugus, kas satur amniocītus – šūnas, kas ir augļa izcelsmes. Tās vispirms ir jāsavairo audu kultūrā un pēc tam var veikt augļa hromosomu analīzi. Šīs abas metodes ir visprecīzākās augļa ģenētiskā materiāla noteikšanai, jo tiek iegūts un analizēts pilns hromosomu komplekts. Amniocentēzes rezultātā iegūtā materiāla analīze ir laikietilpīgs process – no analīzes paņemšanas brīža līdz atbildes saņemšanai paiet 4</w:t>
      </w:r>
      <w:r w:rsidRPr="005C470F">
        <w:rPr>
          <w:rFonts w:ascii="Times New Roman" w:hAnsi="Times New Roman" w:cs="Times New Roman"/>
        </w:rPr>
        <w:sym w:font="Symbol" w:char="F0B1"/>
      </w:r>
      <w:r w:rsidRPr="005C470F">
        <w:rPr>
          <w:rFonts w:ascii="Times New Roman" w:hAnsi="Times New Roman" w:cs="Times New Roman"/>
        </w:rPr>
        <w:t xml:space="preserve">1 nedēļas. </w:t>
      </w:r>
    </w:p>
    <w:p w:rsidR="00052E80" w:rsidRPr="005C470F" w:rsidRDefault="00052E80" w:rsidP="0062542C">
      <w:pPr>
        <w:jc w:val="both"/>
        <w:rPr>
          <w:rFonts w:ascii="Times New Roman" w:hAnsi="Times New Roman" w:cs="Times New Roman"/>
        </w:rPr>
      </w:pPr>
      <w:r w:rsidRPr="005C470F">
        <w:rPr>
          <w:rFonts w:ascii="Times New Roman" w:hAnsi="Times New Roman" w:cs="Times New Roman"/>
        </w:rPr>
        <w:t>Lai ātrāk iegūtu ģenētisko izmeklējumu rezultātus un izšķirtos par grūtniecības pārtraukšanu, īpaši, ja diagnostika jāveic vēlīn</w:t>
      </w:r>
      <w:r w:rsidR="0089017A" w:rsidRPr="005C470F">
        <w:rPr>
          <w:rFonts w:ascii="Times New Roman" w:hAnsi="Times New Roman" w:cs="Times New Roman"/>
        </w:rPr>
        <w:t>ā</w:t>
      </w:r>
      <w:r w:rsidRPr="005C470F">
        <w:rPr>
          <w:rFonts w:ascii="Times New Roman" w:hAnsi="Times New Roman" w:cs="Times New Roman"/>
        </w:rPr>
        <w:t xml:space="preserve"> grūtniecības laikā, tiek pielietotas arī </w:t>
      </w:r>
      <w:r w:rsidRPr="005C470F">
        <w:rPr>
          <w:rFonts w:ascii="Times New Roman" w:hAnsi="Times New Roman" w:cs="Times New Roman"/>
        </w:rPr>
        <w:lastRenderedPageBreak/>
        <w:t xml:space="preserve">citas augļa </w:t>
      </w:r>
      <w:r w:rsidR="0089017A" w:rsidRPr="005C470F">
        <w:rPr>
          <w:rFonts w:ascii="Times New Roman" w:hAnsi="Times New Roman" w:cs="Times New Roman"/>
        </w:rPr>
        <w:t>materiāla</w:t>
      </w:r>
      <w:r w:rsidRPr="005C470F">
        <w:rPr>
          <w:rFonts w:ascii="Times New Roman" w:hAnsi="Times New Roman" w:cs="Times New Roman"/>
        </w:rPr>
        <w:t xml:space="preserve"> citoģenētiskās izmeklēšanas metodes, kuru rezultātus var iegūt trīs dienu laikā un parasti lieto 13., 18. un 21. hromosomu trisomiju un dzimumhromosomu aneuploīdijas noteikšanai:</w:t>
      </w:r>
    </w:p>
    <w:p w:rsidR="0089017A" w:rsidRPr="005C470F" w:rsidRDefault="0089017A" w:rsidP="0062542C">
      <w:pPr>
        <w:pStyle w:val="Pamatteksts"/>
        <w:numPr>
          <w:ilvl w:val="0"/>
          <w:numId w:val="8"/>
        </w:numPr>
        <w:jc w:val="both"/>
        <w:rPr>
          <w:b w:val="0"/>
          <w:szCs w:val="24"/>
          <w:lang w:val="lv-LV"/>
        </w:rPr>
      </w:pPr>
      <w:r w:rsidRPr="005C470F">
        <w:rPr>
          <w:b w:val="0"/>
          <w:szCs w:val="24"/>
          <w:lang w:val="lv-LV"/>
        </w:rPr>
        <w:t>Interfāzes FISH (</w:t>
      </w:r>
      <w:r w:rsidRPr="005C470F">
        <w:rPr>
          <w:b w:val="0"/>
          <w:i/>
          <w:szCs w:val="24"/>
          <w:lang w:val="lv-LV"/>
        </w:rPr>
        <w:t>Fluorescent In Situ Hybridisation</w:t>
      </w:r>
      <w:r w:rsidRPr="005C470F">
        <w:rPr>
          <w:b w:val="0"/>
          <w:szCs w:val="24"/>
          <w:lang w:val="lv-LV"/>
        </w:rPr>
        <w:t>) metodi</w:t>
      </w:r>
    </w:p>
    <w:p w:rsidR="0089017A" w:rsidRPr="005C470F" w:rsidRDefault="00052E80" w:rsidP="0062542C">
      <w:pPr>
        <w:pStyle w:val="Pamatteksts"/>
        <w:numPr>
          <w:ilvl w:val="0"/>
          <w:numId w:val="8"/>
        </w:numPr>
        <w:jc w:val="both"/>
        <w:rPr>
          <w:b w:val="0"/>
          <w:szCs w:val="24"/>
          <w:lang w:val="lv-LV"/>
        </w:rPr>
      </w:pPr>
      <w:proofErr w:type="spellStart"/>
      <w:r w:rsidRPr="005C470F">
        <w:rPr>
          <w:b w:val="0"/>
          <w:szCs w:val="24"/>
        </w:rPr>
        <w:t>Kvantitatīvā</w:t>
      </w:r>
      <w:proofErr w:type="spellEnd"/>
      <w:r w:rsidRPr="005C470F">
        <w:rPr>
          <w:b w:val="0"/>
          <w:szCs w:val="24"/>
        </w:rPr>
        <w:t xml:space="preserve"> </w:t>
      </w:r>
      <w:proofErr w:type="spellStart"/>
      <w:r w:rsidRPr="005C470F">
        <w:rPr>
          <w:b w:val="0"/>
          <w:szCs w:val="24"/>
        </w:rPr>
        <w:t>fluorescējošas</w:t>
      </w:r>
      <w:proofErr w:type="spellEnd"/>
      <w:r w:rsidRPr="005C470F">
        <w:rPr>
          <w:b w:val="0"/>
          <w:szCs w:val="24"/>
        </w:rPr>
        <w:t xml:space="preserve"> PCR </w:t>
      </w:r>
      <w:proofErr w:type="spellStart"/>
      <w:r w:rsidRPr="005C470F">
        <w:rPr>
          <w:b w:val="0"/>
          <w:szCs w:val="24"/>
        </w:rPr>
        <w:t>metode</w:t>
      </w:r>
      <w:proofErr w:type="spellEnd"/>
      <w:r w:rsidR="0089017A" w:rsidRPr="005C470F">
        <w:rPr>
          <w:szCs w:val="24"/>
        </w:rPr>
        <w:t xml:space="preserve"> </w:t>
      </w:r>
      <w:r w:rsidR="0089017A" w:rsidRPr="005C470F">
        <w:rPr>
          <w:b w:val="0"/>
          <w:szCs w:val="24"/>
          <w:lang w:val="lv-LV"/>
        </w:rPr>
        <w:t xml:space="preserve">(ChromoQuant </w:t>
      </w:r>
      <w:r w:rsidR="0089017A" w:rsidRPr="005C470F">
        <w:rPr>
          <w:b w:val="0"/>
          <w:szCs w:val="24"/>
          <w:vertAlign w:val="superscript"/>
          <w:lang w:val="lv-LV"/>
        </w:rPr>
        <w:t>TM</w:t>
      </w:r>
      <w:r w:rsidR="0089017A" w:rsidRPr="005C470F">
        <w:rPr>
          <w:b w:val="0"/>
          <w:szCs w:val="24"/>
          <w:lang w:val="lv-LV"/>
        </w:rPr>
        <w:t>).</w:t>
      </w:r>
    </w:p>
    <w:p w:rsidR="00052E80" w:rsidRPr="005C470F" w:rsidRDefault="00052E80" w:rsidP="0062542C">
      <w:pPr>
        <w:jc w:val="both"/>
        <w:rPr>
          <w:rFonts w:ascii="Times New Roman" w:hAnsi="Times New Roman" w:cs="Times New Roman"/>
        </w:rPr>
      </w:pPr>
      <w:r w:rsidRPr="005C470F">
        <w:rPr>
          <w:rFonts w:ascii="Times New Roman" w:hAnsi="Times New Roman" w:cs="Times New Roman"/>
        </w:rPr>
        <w:t>Abas metodes ir pieejamas Latvijā.</w:t>
      </w:r>
    </w:p>
    <w:p w:rsidR="00052E80" w:rsidRPr="005C470F" w:rsidRDefault="00052E80" w:rsidP="0062542C">
      <w:pPr>
        <w:jc w:val="both"/>
        <w:rPr>
          <w:rFonts w:ascii="Times New Roman" w:hAnsi="Times New Roman" w:cs="Times New Roman"/>
          <w:b/>
          <w:i/>
        </w:rPr>
      </w:pPr>
    </w:p>
    <w:p w:rsidR="00BD4CD0" w:rsidRPr="005C470F" w:rsidRDefault="00BD4CD0" w:rsidP="0062542C">
      <w:pPr>
        <w:jc w:val="both"/>
        <w:rPr>
          <w:rFonts w:ascii="Times New Roman" w:hAnsi="Times New Roman" w:cs="Times New Roman"/>
          <w:b/>
          <w:i/>
          <w:lang w:val="lv-LV"/>
        </w:rPr>
      </w:pPr>
    </w:p>
    <w:p w:rsidR="00FD0B52" w:rsidRPr="005C470F" w:rsidRDefault="00FD0B52" w:rsidP="0062542C">
      <w:pPr>
        <w:jc w:val="both"/>
        <w:rPr>
          <w:rFonts w:ascii="Times New Roman" w:hAnsi="Times New Roman" w:cs="Times New Roman"/>
          <w:b/>
          <w:lang w:val="lv-LV"/>
        </w:rPr>
      </w:pPr>
      <w:r w:rsidRPr="005C470F">
        <w:rPr>
          <w:rFonts w:ascii="Times New Roman" w:hAnsi="Times New Roman" w:cs="Times New Roman"/>
          <w:b/>
          <w:lang w:val="lv-LV"/>
        </w:rPr>
        <w:t>Anomāliju skrīnings Latvijā:</w:t>
      </w:r>
    </w:p>
    <w:p w:rsidR="00FD0B52" w:rsidRPr="005C470F" w:rsidRDefault="00FD0B52" w:rsidP="0062542C">
      <w:pPr>
        <w:ind w:left="360"/>
        <w:jc w:val="both"/>
        <w:rPr>
          <w:rFonts w:ascii="Times New Roman" w:hAnsi="Times New Roman" w:cs="Times New Roman"/>
          <w:lang w:val="lv-LV"/>
        </w:rPr>
      </w:pPr>
    </w:p>
    <w:p w:rsidR="0062542C" w:rsidRPr="005C470F" w:rsidRDefault="0062542C" w:rsidP="0062542C">
      <w:pPr>
        <w:jc w:val="both"/>
        <w:rPr>
          <w:rFonts w:ascii="Times New Roman" w:hAnsi="Times New Roman" w:cs="Times New Roman"/>
        </w:rPr>
      </w:pPr>
      <w:r w:rsidRPr="005C470F">
        <w:rPr>
          <w:rFonts w:ascii="Times New Roman" w:hAnsi="Times New Roman" w:cs="Times New Roman"/>
          <w:b/>
        </w:rPr>
        <w:t>Prenatālā diagnostika Latvijā (regulē MK Noteikumi Nr 611 Dzemdību palīdzības nodrošināšanas kārtība)</w:t>
      </w:r>
      <w:r w:rsidRPr="005C470F">
        <w:rPr>
          <w:rFonts w:ascii="Times New Roman" w:hAnsi="Times New Roman" w:cs="Times New Roman"/>
        </w:rPr>
        <w:t xml:space="preserve"> </w:t>
      </w:r>
    </w:p>
    <w:p w:rsidR="0062542C" w:rsidRPr="005C470F" w:rsidRDefault="0062542C" w:rsidP="0062542C">
      <w:pPr>
        <w:jc w:val="both"/>
        <w:rPr>
          <w:rFonts w:ascii="Times New Roman" w:hAnsi="Times New Roman" w:cs="Times New Roman"/>
        </w:rPr>
      </w:pPr>
      <w:r w:rsidRPr="005C470F">
        <w:rPr>
          <w:rFonts w:ascii="Times New Roman" w:hAnsi="Times New Roman" w:cs="Times New Roman"/>
        </w:rPr>
        <w:t>Saskaņā ar MK Noteikumiem Nr 611, ja ģimenes anamnēzē iedzimtas anomālijas vai ģenētiskas saslimšanas, nepieciešama ārsta ģenētiķa konsultācija grūtniecības plānošanas laikā vai uzreiz pēc antenatālās aprūpes uzsākšanas. Šajos gadījumos ģenētiķis vizītes laikā nozīmē nepieciešamos izmeklējumu, to veikšanas laiku un vietu (BKUS vai P.Stradiņa KUS vai Rīgas Dzemdību nams).</w:t>
      </w:r>
    </w:p>
    <w:p w:rsidR="0062542C" w:rsidRPr="005C470F" w:rsidRDefault="0062542C" w:rsidP="0062542C">
      <w:pPr>
        <w:jc w:val="both"/>
        <w:rPr>
          <w:rFonts w:ascii="Times New Roman" w:hAnsi="Times New Roman" w:cs="Times New Roman"/>
          <w:b/>
        </w:rPr>
      </w:pPr>
      <w:r w:rsidRPr="005C470F">
        <w:rPr>
          <w:rFonts w:ascii="Times New Roman" w:hAnsi="Times New Roman" w:cs="Times New Roman"/>
          <w:b/>
        </w:rPr>
        <w:t>Prenatālā skrīninga kārtība (8.attēls):</w:t>
      </w:r>
    </w:p>
    <w:p w:rsidR="0062542C" w:rsidRPr="005C470F" w:rsidRDefault="0062542C" w:rsidP="0062542C">
      <w:pPr>
        <w:jc w:val="both"/>
        <w:rPr>
          <w:rFonts w:ascii="Times New Roman" w:hAnsi="Times New Roman" w:cs="Times New Roman"/>
          <w:b/>
        </w:rPr>
      </w:pPr>
      <w:r w:rsidRPr="005C470F">
        <w:rPr>
          <w:rFonts w:ascii="Times New Roman" w:hAnsi="Times New Roman" w:cs="Times New Roman"/>
          <w:b/>
        </w:rPr>
        <w:t>1. etaps</w:t>
      </w:r>
    </w:p>
    <w:p w:rsidR="0062542C" w:rsidRPr="005C470F" w:rsidRDefault="0062542C" w:rsidP="0062542C">
      <w:pPr>
        <w:jc w:val="both"/>
        <w:rPr>
          <w:rFonts w:ascii="Times New Roman" w:hAnsi="Times New Roman" w:cs="Times New Roman"/>
        </w:rPr>
      </w:pPr>
      <w:r w:rsidRPr="005C470F">
        <w:rPr>
          <w:rFonts w:ascii="Times New Roman" w:hAnsi="Times New Roman" w:cs="Times New Roman"/>
        </w:rPr>
        <w:t>1.</w:t>
      </w:r>
      <w:r w:rsidRPr="005C470F">
        <w:rPr>
          <w:rFonts w:ascii="Times New Roman" w:hAnsi="Times New Roman" w:cs="Times New Roman"/>
        </w:rPr>
        <w:tab/>
        <w:t>Visām grūtniecēm I trimestrī 11n – 13+6 n veic ultrasonogrāfijas skrīningu un izmēra augļa kakla kroku. Kakla krokas mērījumus veic ārsts ginekologs ar kompetenci pirmā trimestra skrīninga veikšanā (saraksts atrodams NVD mājas lapā).</w:t>
      </w:r>
    </w:p>
    <w:p w:rsidR="0062542C" w:rsidRPr="005C470F" w:rsidRDefault="0062542C" w:rsidP="0062542C">
      <w:pPr>
        <w:jc w:val="both"/>
        <w:rPr>
          <w:rFonts w:ascii="Times New Roman" w:hAnsi="Times New Roman" w:cs="Times New Roman"/>
        </w:rPr>
      </w:pPr>
      <w:r w:rsidRPr="005C470F">
        <w:rPr>
          <w:rFonts w:ascii="Times New Roman" w:hAnsi="Times New Roman" w:cs="Times New Roman"/>
        </w:rPr>
        <w:t>2.</w:t>
      </w:r>
      <w:r w:rsidRPr="005C470F">
        <w:rPr>
          <w:rFonts w:ascii="Times New Roman" w:hAnsi="Times New Roman" w:cs="Times New Roman"/>
        </w:rPr>
        <w:tab/>
        <w:t>Tajā pašā dienā, bet ne vēlāk kā 2 dienas pēc sonogrāfijas mērījuma veikšanas, paņem grūtnieces venozo asins paraugu brīvā β-hCG un PAPP-A noteikšanai, nosūtījumā ieraksta informāciju par kakla krokas biezumu un mātes vecumu (laboratoriju specializētajā veidlapā) un nosūta uz laboratoriju, kurai ir līgums ar NVD un kuras piedāvājumu klāstā ir minētie izmeklējumi. Laboratorijas atbildē ārsts saņem informāciju par augļa hromosomālo anomāliju risku:</w:t>
      </w:r>
    </w:p>
    <w:p w:rsidR="0062542C" w:rsidRPr="005C470F" w:rsidRDefault="0062542C" w:rsidP="0062542C">
      <w:pPr>
        <w:pStyle w:val="Sarakstarindkopa"/>
        <w:numPr>
          <w:ilvl w:val="0"/>
          <w:numId w:val="12"/>
        </w:numPr>
        <w:jc w:val="both"/>
        <w:rPr>
          <w:rFonts w:ascii="Times New Roman" w:hAnsi="Times New Roman"/>
          <w:sz w:val="24"/>
          <w:szCs w:val="24"/>
        </w:rPr>
      </w:pPr>
      <w:r w:rsidRPr="005C470F">
        <w:rPr>
          <w:rFonts w:ascii="Times New Roman" w:hAnsi="Times New Roman"/>
          <w:b/>
          <w:sz w:val="24"/>
          <w:szCs w:val="24"/>
        </w:rPr>
        <w:t>Augts risks</w:t>
      </w:r>
      <w:r w:rsidRPr="005C470F">
        <w:rPr>
          <w:rFonts w:ascii="Times New Roman" w:hAnsi="Times New Roman"/>
          <w:sz w:val="24"/>
          <w:szCs w:val="24"/>
        </w:rPr>
        <w:t xml:space="preserve"> ≥ 1:50, jāpielieto invazīvās diagnostikas metodes un jānosaka augļa kariotips</w:t>
      </w:r>
    </w:p>
    <w:p w:rsidR="0062542C" w:rsidRPr="005C470F" w:rsidRDefault="0062542C" w:rsidP="0062542C">
      <w:pPr>
        <w:pStyle w:val="Sarakstarindkopa"/>
        <w:numPr>
          <w:ilvl w:val="0"/>
          <w:numId w:val="12"/>
        </w:numPr>
        <w:jc w:val="both"/>
        <w:rPr>
          <w:rFonts w:ascii="Times New Roman" w:hAnsi="Times New Roman"/>
          <w:sz w:val="24"/>
          <w:szCs w:val="24"/>
        </w:rPr>
      </w:pPr>
      <w:r w:rsidRPr="005C470F">
        <w:rPr>
          <w:rFonts w:ascii="Times New Roman" w:hAnsi="Times New Roman"/>
          <w:b/>
          <w:sz w:val="24"/>
          <w:szCs w:val="24"/>
        </w:rPr>
        <w:t>Zems risks</w:t>
      </w:r>
      <w:r w:rsidRPr="005C470F">
        <w:rPr>
          <w:rFonts w:ascii="Times New Roman" w:hAnsi="Times New Roman"/>
          <w:sz w:val="24"/>
          <w:szCs w:val="24"/>
        </w:rPr>
        <w:t xml:space="preserve"> &lt; 1:1000, tālāki specifiski izmeklējumi nav jāveic</w:t>
      </w:r>
    </w:p>
    <w:p w:rsidR="0062542C" w:rsidRPr="005C470F" w:rsidRDefault="0062542C" w:rsidP="0062542C">
      <w:pPr>
        <w:jc w:val="both"/>
        <w:rPr>
          <w:rFonts w:ascii="Times New Roman" w:hAnsi="Times New Roman" w:cs="Times New Roman"/>
          <w:b/>
        </w:rPr>
      </w:pPr>
      <w:r w:rsidRPr="005C470F">
        <w:rPr>
          <w:rFonts w:ascii="Times New Roman" w:hAnsi="Times New Roman" w:cs="Times New Roman"/>
          <w:b/>
        </w:rPr>
        <w:t>2.etaps</w:t>
      </w:r>
    </w:p>
    <w:p w:rsidR="0062542C" w:rsidRPr="005C470F" w:rsidRDefault="0062542C" w:rsidP="0062542C">
      <w:pPr>
        <w:pStyle w:val="Sarakstarindkopa"/>
        <w:numPr>
          <w:ilvl w:val="0"/>
          <w:numId w:val="13"/>
        </w:numPr>
        <w:jc w:val="both"/>
        <w:rPr>
          <w:rFonts w:ascii="Times New Roman" w:hAnsi="Times New Roman"/>
          <w:sz w:val="24"/>
          <w:szCs w:val="24"/>
        </w:rPr>
      </w:pPr>
      <w:r w:rsidRPr="005C470F">
        <w:rPr>
          <w:rFonts w:ascii="Times New Roman" w:hAnsi="Times New Roman"/>
          <w:b/>
          <w:sz w:val="24"/>
          <w:szCs w:val="24"/>
        </w:rPr>
        <w:t>Vidējs risks</w:t>
      </w:r>
      <w:r w:rsidRPr="005C470F">
        <w:rPr>
          <w:rFonts w:ascii="Times New Roman" w:hAnsi="Times New Roman"/>
          <w:sz w:val="24"/>
          <w:szCs w:val="24"/>
        </w:rPr>
        <w:t xml:space="preserve"> 1:50 – 1:1000, jāveic atkārtota ultrasonogrāfijas ar papildus marķieru noteikšanu (deguna kauls, </w:t>
      </w:r>
      <w:proofErr w:type="spellStart"/>
      <w:r w:rsidRPr="005C470F">
        <w:rPr>
          <w:rFonts w:ascii="Times New Roman" w:hAnsi="Times New Roman"/>
          <w:sz w:val="24"/>
          <w:szCs w:val="24"/>
        </w:rPr>
        <w:t>trikuspidālo</w:t>
      </w:r>
      <w:proofErr w:type="spellEnd"/>
      <w:r w:rsidRPr="005C470F">
        <w:rPr>
          <w:rFonts w:ascii="Times New Roman" w:hAnsi="Times New Roman"/>
          <w:sz w:val="24"/>
          <w:szCs w:val="24"/>
        </w:rPr>
        <w:t xml:space="preserve"> vārstuļu plūsma, </w:t>
      </w:r>
      <w:proofErr w:type="spellStart"/>
      <w:r w:rsidRPr="005C470F">
        <w:rPr>
          <w:rFonts w:ascii="Times New Roman" w:hAnsi="Times New Roman"/>
          <w:i/>
          <w:sz w:val="24"/>
          <w:szCs w:val="24"/>
        </w:rPr>
        <w:t>ductus</w:t>
      </w:r>
      <w:proofErr w:type="spellEnd"/>
      <w:r w:rsidRPr="005C470F">
        <w:rPr>
          <w:rFonts w:ascii="Times New Roman" w:hAnsi="Times New Roman"/>
          <w:i/>
          <w:sz w:val="24"/>
          <w:szCs w:val="24"/>
        </w:rPr>
        <w:t xml:space="preserve"> </w:t>
      </w:r>
      <w:proofErr w:type="spellStart"/>
      <w:r w:rsidRPr="005C470F">
        <w:rPr>
          <w:rFonts w:ascii="Times New Roman" w:hAnsi="Times New Roman"/>
          <w:i/>
          <w:sz w:val="24"/>
          <w:szCs w:val="24"/>
        </w:rPr>
        <w:t>venosus</w:t>
      </w:r>
      <w:proofErr w:type="spellEnd"/>
      <w:r w:rsidRPr="005C470F">
        <w:rPr>
          <w:rFonts w:ascii="Times New Roman" w:hAnsi="Times New Roman"/>
          <w:sz w:val="24"/>
          <w:szCs w:val="24"/>
        </w:rPr>
        <w:t xml:space="preserve"> asins plūsma). Atkārtotu skenēšanu vidēja riska izvērtēšanai veic ārsts ginekologs ultrasonogrāfijas eksperts, ar kompetenci pirmā trimestra paplašinātā izmeklēšanā, kas savā rīcībā ieguvis FMF (</w:t>
      </w:r>
      <w:proofErr w:type="spellStart"/>
      <w:r w:rsidRPr="005C470F">
        <w:rPr>
          <w:rFonts w:ascii="Times New Roman" w:hAnsi="Times New Roman"/>
          <w:i/>
          <w:sz w:val="24"/>
          <w:szCs w:val="24"/>
        </w:rPr>
        <w:t>Foetal</w:t>
      </w:r>
      <w:proofErr w:type="spellEnd"/>
      <w:r w:rsidRPr="005C470F">
        <w:rPr>
          <w:rFonts w:ascii="Times New Roman" w:hAnsi="Times New Roman"/>
          <w:i/>
          <w:sz w:val="24"/>
          <w:szCs w:val="24"/>
        </w:rPr>
        <w:t xml:space="preserve"> </w:t>
      </w:r>
      <w:proofErr w:type="spellStart"/>
      <w:r w:rsidRPr="005C470F">
        <w:rPr>
          <w:rFonts w:ascii="Times New Roman" w:hAnsi="Times New Roman"/>
          <w:i/>
          <w:sz w:val="24"/>
          <w:szCs w:val="24"/>
        </w:rPr>
        <w:t>Medicine</w:t>
      </w:r>
      <w:proofErr w:type="spellEnd"/>
      <w:r w:rsidRPr="005C470F">
        <w:rPr>
          <w:rFonts w:ascii="Times New Roman" w:hAnsi="Times New Roman"/>
          <w:i/>
          <w:sz w:val="24"/>
          <w:szCs w:val="24"/>
        </w:rPr>
        <w:t xml:space="preserve"> </w:t>
      </w:r>
      <w:proofErr w:type="spellStart"/>
      <w:r w:rsidRPr="005C470F">
        <w:rPr>
          <w:rFonts w:ascii="Times New Roman" w:hAnsi="Times New Roman"/>
          <w:i/>
          <w:sz w:val="24"/>
          <w:szCs w:val="24"/>
        </w:rPr>
        <w:t>Foundation</w:t>
      </w:r>
      <w:proofErr w:type="spellEnd"/>
      <w:r w:rsidRPr="005C470F">
        <w:rPr>
          <w:rFonts w:ascii="Times New Roman" w:hAnsi="Times New Roman"/>
          <w:sz w:val="24"/>
          <w:szCs w:val="24"/>
        </w:rPr>
        <w:t>) riska kalkulācijas programmu (saraksts atrodams NVD mājas lapā).</w:t>
      </w:r>
    </w:p>
    <w:p w:rsidR="0062542C" w:rsidRPr="005C470F" w:rsidRDefault="0062542C" w:rsidP="0062542C">
      <w:pPr>
        <w:jc w:val="both"/>
        <w:rPr>
          <w:rFonts w:ascii="Times New Roman" w:hAnsi="Times New Roman" w:cs="Times New Roman"/>
        </w:rPr>
      </w:pPr>
      <w:r w:rsidRPr="005C470F">
        <w:rPr>
          <w:rFonts w:ascii="Times New Roman" w:hAnsi="Times New Roman" w:cs="Times New Roman"/>
        </w:rPr>
        <w:t>Izejot no šiem mērījumiem specializētā FMF programmā pārrēķina risku:</w:t>
      </w:r>
    </w:p>
    <w:p w:rsidR="0062542C" w:rsidRPr="005C470F" w:rsidRDefault="0062542C" w:rsidP="0062542C">
      <w:pPr>
        <w:jc w:val="both"/>
        <w:rPr>
          <w:rFonts w:ascii="Times New Roman" w:hAnsi="Times New Roman" w:cs="Times New Roman"/>
        </w:rPr>
      </w:pPr>
      <w:r w:rsidRPr="005C470F">
        <w:rPr>
          <w:rFonts w:ascii="Times New Roman" w:hAnsi="Times New Roman" w:cs="Times New Roman"/>
        </w:rPr>
        <w:t>≥1:250 – risks augsts, jāpielieto invazīvās diagnostikas metodes un jānosaka augļa kariotips</w:t>
      </w:r>
    </w:p>
    <w:p w:rsidR="0062542C" w:rsidRPr="005C470F" w:rsidRDefault="0062542C" w:rsidP="0062542C">
      <w:pPr>
        <w:jc w:val="both"/>
        <w:rPr>
          <w:rFonts w:ascii="Times New Roman" w:hAnsi="Times New Roman" w:cs="Times New Roman"/>
        </w:rPr>
      </w:pPr>
      <w:r w:rsidRPr="005C470F">
        <w:rPr>
          <w:rFonts w:ascii="Times New Roman" w:hAnsi="Times New Roman" w:cs="Times New Roman"/>
        </w:rPr>
        <w:t>&lt;1:251 – risks zems, tālāki specifiski izmeklējumi nav jāveic.</w:t>
      </w:r>
    </w:p>
    <w:p w:rsidR="0062542C" w:rsidRPr="005C470F" w:rsidRDefault="0062542C" w:rsidP="0062542C">
      <w:pPr>
        <w:jc w:val="both"/>
        <w:rPr>
          <w:rFonts w:ascii="Times New Roman" w:hAnsi="Times New Roman" w:cs="Times New Roman"/>
        </w:rPr>
      </w:pPr>
      <w:r w:rsidRPr="005C470F">
        <w:rPr>
          <w:rFonts w:ascii="Times New Roman" w:hAnsi="Times New Roman" w:cs="Times New Roman"/>
          <w:noProof/>
          <w:lang w:val="lv-LV" w:eastAsia="lv-LV"/>
        </w:rPr>
        <w:lastRenderedPageBreak/>
        <w:drawing>
          <wp:inline distT="0" distB="0" distL="0" distR="0" wp14:anchorId="0E3AF72B" wp14:editId="0728D589">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rsidR="0062542C" w:rsidRPr="005C470F" w:rsidRDefault="0062542C" w:rsidP="0062542C">
      <w:pPr>
        <w:jc w:val="both"/>
        <w:rPr>
          <w:rFonts w:ascii="Times New Roman" w:hAnsi="Times New Roman" w:cs="Times New Roman"/>
        </w:rPr>
      </w:pPr>
    </w:p>
    <w:p w:rsidR="0062542C" w:rsidRPr="005C470F" w:rsidRDefault="0062542C" w:rsidP="0062542C">
      <w:pPr>
        <w:jc w:val="both"/>
        <w:rPr>
          <w:rFonts w:ascii="Times New Roman" w:hAnsi="Times New Roman" w:cs="Times New Roman"/>
        </w:rPr>
      </w:pPr>
      <w:r w:rsidRPr="005C470F">
        <w:rPr>
          <w:rFonts w:ascii="Times New Roman" w:hAnsi="Times New Roman" w:cs="Times New Roman"/>
        </w:rPr>
        <w:t>8. attēls. Prenatālais skrīnings</w:t>
      </w:r>
    </w:p>
    <w:p w:rsidR="0062542C" w:rsidRPr="005C470F" w:rsidRDefault="0062542C" w:rsidP="0062542C">
      <w:pPr>
        <w:jc w:val="both"/>
        <w:rPr>
          <w:rFonts w:ascii="Times New Roman" w:hAnsi="Times New Roman" w:cs="Times New Roman"/>
        </w:rPr>
      </w:pPr>
    </w:p>
    <w:p w:rsidR="0062542C" w:rsidRPr="005C470F" w:rsidRDefault="0062542C" w:rsidP="0062542C">
      <w:pPr>
        <w:jc w:val="both"/>
        <w:rPr>
          <w:rFonts w:ascii="Times New Roman" w:hAnsi="Times New Roman" w:cs="Times New Roman"/>
        </w:rPr>
      </w:pPr>
      <w:r w:rsidRPr="005C470F">
        <w:rPr>
          <w:rFonts w:ascii="Times New Roman" w:hAnsi="Times New Roman" w:cs="Times New Roman"/>
        </w:rPr>
        <w:t>Ja I trimestra kvalitatīvs skrīnings nav izdevies (nav pieejama ekspertu līmeņa vidēja riska atkārtota sonogrāfija), jāveic II trimestra seruma marķieru (alfa feto proteīna, horioniskā gonodotropīn, brīvā estriola) noteikšana un paaugstināta ģenētisku anomāliju riska gadījumā (izskaitļotais risks ≥ 1:350), jāveic augļa hromosomu izmeklēšana (9.attēls).</w:t>
      </w:r>
    </w:p>
    <w:p w:rsidR="0062542C" w:rsidRPr="005C470F" w:rsidRDefault="0062542C" w:rsidP="0062542C">
      <w:pPr>
        <w:jc w:val="both"/>
        <w:rPr>
          <w:rFonts w:ascii="Times New Roman" w:hAnsi="Times New Roman" w:cs="Times New Roman"/>
        </w:rPr>
      </w:pPr>
      <w:r w:rsidRPr="005C470F">
        <w:rPr>
          <w:rFonts w:ascii="Times New Roman" w:hAnsi="Times New Roman" w:cs="Times New Roman"/>
          <w:noProof/>
          <w:lang w:val="lv-LV" w:eastAsia="lv-LV"/>
        </w:rPr>
        <w:drawing>
          <wp:inline distT="0" distB="0" distL="0" distR="0" wp14:anchorId="4494A2FD" wp14:editId="153DA2EC">
            <wp:extent cx="4572635" cy="3429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62542C" w:rsidRPr="005C470F" w:rsidRDefault="0062542C" w:rsidP="0062542C">
      <w:pPr>
        <w:jc w:val="both"/>
        <w:rPr>
          <w:rFonts w:ascii="Times New Roman" w:hAnsi="Times New Roman" w:cs="Times New Roman"/>
        </w:rPr>
      </w:pPr>
      <w:r w:rsidRPr="005C470F">
        <w:rPr>
          <w:rFonts w:ascii="Times New Roman" w:hAnsi="Times New Roman" w:cs="Times New Roman"/>
        </w:rPr>
        <w:t>9. attēls Rīcības algoritms, ja nav iespējams veikt I trimestra kvalitatīvu skrīningu vai nav pieejami sonogrāfijas eksperta pakalpojumi vidēja hromosomālo anomāliju riska grupai.</w:t>
      </w:r>
    </w:p>
    <w:p w:rsidR="0062542C" w:rsidRPr="005C470F" w:rsidRDefault="0062542C" w:rsidP="0062542C">
      <w:pPr>
        <w:jc w:val="both"/>
        <w:rPr>
          <w:rFonts w:ascii="Times New Roman" w:hAnsi="Times New Roman" w:cs="Times New Roman"/>
        </w:rPr>
      </w:pPr>
      <w:r w:rsidRPr="005C470F">
        <w:rPr>
          <w:rFonts w:ascii="Times New Roman" w:hAnsi="Times New Roman" w:cs="Times New Roman"/>
          <w:b/>
        </w:rPr>
        <w:lastRenderedPageBreak/>
        <w:t>Invazīvās diagnostikas metodes</w:t>
      </w:r>
      <w:r w:rsidRPr="005C470F">
        <w:rPr>
          <w:rFonts w:ascii="Times New Roman" w:hAnsi="Times New Roman" w:cs="Times New Roman"/>
        </w:rPr>
        <w:t xml:space="preserve"> no 2013.gada 1.jūlija ir pieejamas BKUS ģenētikas centrā (tikai pacientēm ar iedzimtām augļa anomālijām anamnēzē vai ģimenes ciltskokā vai apstiprinātas augļa stuturālas anomālijas esošās grūtniecības laikā), Rīgas Dzemdību namā un P.Stradiņa KUS, bet no 1.janvāra 2014.gada tikai Perinatālās aprūpes centros.</w:t>
      </w:r>
    </w:p>
    <w:p w:rsidR="0062542C" w:rsidRPr="005C470F" w:rsidRDefault="0062542C" w:rsidP="0062542C">
      <w:pPr>
        <w:jc w:val="both"/>
        <w:rPr>
          <w:rFonts w:ascii="Times New Roman" w:hAnsi="Times New Roman" w:cs="Times New Roman"/>
          <w:b/>
        </w:rPr>
      </w:pPr>
      <w:r w:rsidRPr="005C470F">
        <w:rPr>
          <w:rFonts w:ascii="Times New Roman" w:hAnsi="Times New Roman" w:cs="Times New Roman"/>
          <w:b/>
        </w:rPr>
        <w:t xml:space="preserve">3.etaps </w:t>
      </w:r>
      <w:r w:rsidRPr="005C470F">
        <w:rPr>
          <w:rFonts w:ascii="Times New Roman" w:hAnsi="Times New Roman" w:cs="Times New Roman"/>
        </w:rPr>
        <w:t>(10.attēls)</w:t>
      </w:r>
    </w:p>
    <w:p w:rsidR="0062542C" w:rsidRPr="005C470F" w:rsidRDefault="0062542C" w:rsidP="0062542C">
      <w:pPr>
        <w:jc w:val="both"/>
        <w:rPr>
          <w:rFonts w:ascii="Times New Roman" w:hAnsi="Times New Roman" w:cs="Times New Roman"/>
        </w:rPr>
      </w:pPr>
      <w:r w:rsidRPr="005C470F">
        <w:rPr>
          <w:rFonts w:ascii="Times New Roman" w:hAnsi="Times New Roman" w:cs="Times New Roman"/>
          <w:b/>
        </w:rPr>
        <w:t>Pie ģenētiķa</w:t>
      </w:r>
      <w:r w:rsidRPr="005C470F">
        <w:rPr>
          <w:rFonts w:ascii="Times New Roman" w:hAnsi="Times New Roman" w:cs="Times New Roman"/>
        </w:rPr>
        <w:t xml:space="preserve"> tiek nosūtītas grūtnieces, kam sakarā ar augstu hromosomālu anomāliju risku ir veiktas iznvazīvas diagnostikas procedūras P.Stradiņa KUS vai Rīgas Dzemdību namā vai BKUS Ģenētikas centrā un ir apstiprinātas hromosomu anomālijas. Gadījumos, ja grūtniece atsakās no ģenētiķa konsultācijas un vēlas grūtniecību pārtraukt, ārsts ginekologs sniedz grūtniecei konsultāciju un organizē konsīliju un nosūta grūtnieci uz grūtniecības pārtraukšanu. Šajos gadījumos grūtniecei uz rokas jāizsniedz izraksts ar izmeklējumu rezultātiem (ieskaitot USG protokolu un attēlus, ja konstatētas arī strukturālas anomālijas) un grūtniece jānosūta pie ģenētiķa pēc grūtniecības pārtraukšanas. </w:t>
      </w:r>
    </w:p>
    <w:p w:rsidR="0062542C" w:rsidRPr="005C470F" w:rsidRDefault="0062542C" w:rsidP="0062542C">
      <w:pPr>
        <w:jc w:val="both"/>
        <w:rPr>
          <w:rFonts w:ascii="Times New Roman" w:hAnsi="Times New Roman" w:cs="Times New Roman"/>
        </w:rPr>
      </w:pPr>
      <w:r w:rsidRPr="005C470F">
        <w:rPr>
          <w:rFonts w:ascii="Times New Roman" w:hAnsi="Times New Roman" w:cs="Times New Roman"/>
        </w:rPr>
        <w:t>Uz BKUS tiek nosūtītas grūtnieces, kam USG skrīninga ietvaros ir atklātas augļa strukturālas anomālijas. Šajos gadījumos ģenētiķis lemj par invazīvu diagnostikas metožu pielietošanas nepieciešamību un precizē veicamo izmeklējumu apjomu atkarībā no grūtniecības laika (pilns kariotips vai FISH) un organizē multidisciplināru konsiliju, lai lemtu par grūtniecības saglabāšanas mērķtiecību izejot no jaundzimušā ārstēšanas iespējām un sasniedzamo dzīves kvalitāti. Atsevišķos gadījums invazīvās diagnostikas procedūras var pielietot arī P.Stradiņa KUS vai Rīgas Dzemdību nama prenatālās diagnostikas nodaļā iepriekš sazinoties ar ģenētiķi. Pēc informēta lēmuma pieņemšanas grūtniece turpina antenatālo aprūpi pie sava aprūpes sniedzēja saskaņā ar BKUS izsniegto grūtniecības vadīšanas plānu vai viņai tiek izsniegts nosūtījums grūtniecības pārtraukšanai.</w:t>
      </w:r>
    </w:p>
    <w:p w:rsidR="0062542C" w:rsidRPr="005C470F" w:rsidRDefault="0062542C" w:rsidP="0062542C">
      <w:pPr>
        <w:jc w:val="both"/>
        <w:rPr>
          <w:rFonts w:ascii="Times New Roman" w:hAnsi="Times New Roman" w:cs="Times New Roman"/>
        </w:rPr>
      </w:pPr>
      <w:r w:rsidRPr="005C470F">
        <w:rPr>
          <w:rFonts w:ascii="Times New Roman" w:hAnsi="Times New Roman" w:cs="Times New Roman"/>
        </w:rPr>
        <w:t>Ģenētiķa konsultācijas, ehokardiogrāfija auglim, kā arī multidisciplināri konsiliji apstiprinātas augļa patoloģijas dēļ (hromosomālas, strukturālasnodrošina Bērnu KUS Ģenētikas centrā).</w:t>
      </w:r>
    </w:p>
    <w:p w:rsidR="0062542C" w:rsidRPr="005C470F" w:rsidRDefault="0062542C" w:rsidP="0062542C">
      <w:pPr>
        <w:jc w:val="both"/>
        <w:rPr>
          <w:rFonts w:ascii="Times New Roman" w:hAnsi="Times New Roman" w:cs="Times New Roman"/>
        </w:rPr>
      </w:pPr>
      <w:r w:rsidRPr="005C470F">
        <w:rPr>
          <w:rFonts w:ascii="Times New Roman" w:hAnsi="Times New Roman" w:cs="Times New Roman"/>
          <w:noProof/>
          <w:lang w:val="lv-LV" w:eastAsia="lv-LV"/>
        </w:rPr>
        <w:drawing>
          <wp:inline distT="0" distB="0" distL="0" distR="0" wp14:anchorId="789FF77F" wp14:editId="2BE6B315">
            <wp:extent cx="4572635" cy="3429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62542C" w:rsidRPr="005C470F" w:rsidRDefault="0062542C" w:rsidP="0062542C">
      <w:pPr>
        <w:jc w:val="both"/>
        <w:rPr>
          <w:rFonts w:ascii="Times New Roman" w:hAnsi="Times New Roman" w:cs="Times New Roman"/>
        </w:rPr>
      </w:pPr>
      <w:r w:rsidRPr="005C470F">
        <w:rPr>
          <w:rFonts w:ascii="Times New Roman" w:hAnsi="Times New Roman" w:cs="Times New Roman"/>
        </w:rPr>
        <w:t>10.attēls BKUS ģenētikas klīnikas kompetence</w:t>
      </w:r>
    </w:p>
    <w:p w:rsidR="0062542C" w:rsidRPr="005C470F" w:rsidRDefault="0062542C" w:rsidP="0062542C">
      <w:pPr>
        <w:jc w:val="both"/>
        <w:rPr>
          <w:rFonts w:ascii="Times New Roman" w:hAnsi="Times New Roman" w:cs="Times New Roman"/>
          <w:b/>
        </w:rPr>
      </w:pPr>
    </w:p>
    <w:p w:rsidR="0062542C" w:rsidRPr="005C470F" w:rsidRDefault="0062542C" w:rsidP="0062542C">
      <w:pPr>
        <w:jc w:val="both"/>
        <w:rPr>
          <w:rFonts w:ascii="Times New Roman" w:hAnsi="Times New Roman" w:cs="Times New Roman"/>
          <w:b/>
        </w:rPr>
      </w:pPr>
      <w:r w:rsidRPr="005C470F">
        <w:rPr>
          <w:rFonts w:ascii="Times New Roman" w:hAnsi="Times New Roman" w:cs="Times New Roman"/>
          <w:b/>
        </w:rPr>
        <w:lastRenderedPageBreak/>
        <w:t>Kontaktinformācija:</w:t>
      </w:r>
    </w:p>
    <w:p w:rsidR="0062542C" w:rsidRPr="005C470F" w:rsidRDefault="0062542C" w:rsidP="0062542C">
      <w:pPr>
        <w:numPr>
          <w:ilvl w:val="0"/>
          <w:numId w:val="11"/>
        </w:numPr>
        <w:spacing w:before="100" w:beforeAutospacing="1" w:after="100" w:afterAutospacing="1"/>
        <w:jc w:val="both"/>
        <w:rPr>
          <w:rFonts w:ascii="Times New Roman" w:eastAsia="Times New Roman" w:hAnsi="Times New Roman" w:cs="Times New Roman"/>
          <w:lang w:eastAsia="lv-LV"/>
        </w:rPr>
      </w:pPr>
      <w:r w:rsidRPr="005C470F">
        <w:rPr>
          <w:rFonts w:ascii="Times New Roman" w:eastAsia="Times New Roman" w:hAnsi="Times New Roman" w:cs="Times New Roman"/>
          <w:lang w:eastAsia="lv-LV"/>
        </w:rPr>
        <w:t>Paula Stradiņa klīniskā universitātes slimnīca: Pilsoņu iela 13, Rīga, tālr.67069280;</w:t>
      </w:r>
    </w:p>
    <w:p w:rsidR="0062542C" w:rsidRPr="005C470F" w:rsidRDefault="0062542C" w:rsidP="0062542C">
      <w:pPr>
        <w:numPr>
          <w:ilvl w:val="0"/>
          <w:numId w:val="11"/>
        </w:numPr>
        <w:spacing w:before="100" w:beforeAutospacing="1" w:after="100" w:afterAutospacing="1"/>
        <w:jc w:val="both"/>
        <w:rPr>
          <w:rFonts w:ascii="Times New Roman" w:eastAsia="Times New Roman" w:hAnsi="Times New Roman" w:cs="Times New Roman"/>
          <w:lang w:eastAsia="lv-LV"/>
        </w:rPr>
      </w:pPr>
      <w:r w:rsidRPr="005C470F">
        <w:rPr>
          <w:rFonts w:ascii="Times New Roman" w:eastAsia="Times New Roman" w:hAnsi="Times New Roman" w:cs="Times New Roman"/>
          <w:lang w:eastAsia="lv-LV"/>
        </w:rPr>
        <w:t>Rīgas Dzemdību nams: Miera iela 45, Rīga, tālr.67011325, 26499731;</w:t>
      </w:r>
    </w:p>
    <w:p w:rsidR="0062542C" w:rsidRPr="005C470F" w:rsidRDefault="0062542C" w:rsidP="0062542C">
      <w:pPr>
        <w:numPr>
          <w:ilvl w:val="0"/>
          <w:numId w:val="11"/>
        </w:numPr>
        <w:spacing w:before="100" w:beforeAutospacing="1" w:after="100" w:afterAutospacing="1"/>
        <w:jc w:val="both"/>
        <w:rPr>
          <w:rFonts w:ascii="Times New Roman" w:eastAsia="Times New Roman" w:hAnsi="Times New Roman" w:cs="Times New Roman"/>
          <w:lang w:eastAsia="lv-LV"/>
        </w:rPr>
      </w:pPr>
      <w:r w:rsidRPr="005C470F">
        <w:rPr>
          <w:rFonts w:ascii="Times New Roman" w:eastAsia="Times New Roman" w:hAnsi="Times New Roman" w:cs="Times New Roman"/>
          <w:lang w:eastAsia="lv-LV"/>
        </w:rPr>
        <w:t>Bērnu klīniskā universitātes slimnīca: Vienības gatve 45, Rīga, tālr.67064461</w:t>
      </w:r>
    </w:p>
    <w:p w:rsidR="0062542C" w:rsidRPr="005C470F" w:rsidRDefault="0062542C" w:rsidP="0062542C">
      <w:pPr>
        <w:jc w:val="both"/>
        <w:rPr>
          <w:rFonts w:ascii="Times New Roman" w:hAnsi="Times New Roman" w:cs="Times New Roman"/>
        </w:rPr>
      </w:pPr>
      <w:r w:rsidRPr="005C470F">
        <w:rPr>
          <w:rFonts w:ascii="Times New Roman" w:hAnsi="Times New Roman" w:cs="Times New Roman"/>
        </w:rPr>
        <w:t>Grūtniecību iedzimtas augļa patoloģijas gadījumā var pārtraukt ginekoloģijas nodaļā pēc pacientes dzīves vietas līdz 21 n 6 dienām vai dzemdību nodaļā no pilnām 21 nedēļām. II trimestra aborta vai priekšlaicīgu dzemdību gadījumā auglim jāveic patoloģiskā izmeklēšana Bērnu KUS Patoloģijas nodaļā. Par katru pārtrauktas grūtniecības gadījumu saskaņā ar MK Noteikumiem Nr 746 ir jāaizpilda „Karte pacientam ar iedzimtām anomālijām”, t.sk. arī medicīnisko abortu gadījumā, t.sk. arī grūtniecības I trimestrī un jānosūta BKUS uz Medicīniskās ģenētikas centru.</w:t>
      </w:r>
    </w:p>
    <w:p w:rsidR="0062542C" w:rsidRPr="005C470F" w:rsidRDefault="0062542C" w:rsidP="0062542C">
      <w:pPr>
        <w:jc w:val="both"/>
        <w:rPr>
          <w:rFonts w:ascii="Times New Roman" w:hAnsi="Times New Roman" w:cs="Times New Roman"/>
        </w:rPr>
      </w:pPr>
    </w:p>
    <w:p w:rsidR="006E6AA7" w:rsidRPr="005C470F" w:rsidRDefault="005C470F" w:rsidP="0062542C">
      <w:pPr>
        <w:jc w:val="both"/>
        <w:rPr>
          <w:rFonts w:ascii="Times New Roman" w:hAnsi="Times New Roman" w:cs="Times New Roman"/>
          <w:b/>
          <w:i/>
          <w:lang w:val="lv-LV"/>
        </w:rPr>
      </w:pPr>
      <w:r>
        <w:rPr>
          <w:rFonts w:ascii="Times New Roman" w:hAnsi="Times New Roman" w:cs="Times New Roman"/>
          <w:b/>
          <w:i/>
          <w:lang w:val="lv-LV"/>
        </w:rPr>
        <w:t>Vēres</w:t>
      </w:r>
      <w:r w:rsidR="000A1E9A" w:rsidRPr="005C470F">
        <w:rPr>
          <w:rFonts w:ascii="Times New Roman" w:hAnsi="Times New Roman" w:cs="Times New Roman"/>
          <w:b/>
          <w:i/>
          <w:lang w:val="lv-LV"/>
        </w:rPr>
        <w:t>:</w:t>
      </w:r>
    </w:p>
    <w:p w:rsidR="00F237D3" w:rsidRPr="005C470F" w:rsidRDefault="00F237D3" w:rsidP="0062542C">
      <w:pPr>
        <w:pStyle w:val="Sarakstarindkopa"/>
        <w:spacing w:after="0"/>
        <w:ind w:left="0"/>
        <w:jc w:val="both"/>
        <w:rPr>
          <w:rFonts w:ascii="Times New Roman" w:hAnsi="Times New Roman"/>
          <w:b/>
          <w:sz w:val="24"/>
          <w:szCs w:val="24"/>
        </w:rPr>
      </w:pPr>
    </w:p>
    <w:p w:rsidR="001204A1" w:rsidRPr="005C470F" w:rsidRDefault="001204A1" w:rsidP="0062542C">
      <w:pPr>
        <w:pStyle w:val="Sarakstarindkopa"/>
        <w:widowControl w:val="0"/>
        <w:numPr>
          <w:ilvl w:val="0"/>
          <w:numId w:val="10"/>
        </w:numPr>
        <w:suppressAutoHyphens/>
        <w:jc w:val="both"/>
        <w:rPr>
          <w:rFonts w:ascii="Times New Roman" w:hAnsi="Times New Roman"/>
          <w:sz w:val="24"/>
          <w:szCs w:val="24"/>
        </w:rPr>
      </w:pPr>
      <w:r w:rsidRPr="005C470F">
        <w:rPr>
          <w:rFonts w:ascii="Times New Roman" w:hAnsi="Times New Roman"/>
          <w:sz w:val="24"/>
          <w:szCs w:val="24"/>
        </w:rPr>
        <w:t>Dolk K, Loane M, Garne E. The prevalence of congenital anomalies in Europe. Adv Exp Med Biol 2010;686:349-64.</w:t>
      </w:r>
    </w:p>
    <w:p w:rsidR="001204A1" w:rsidRPr="005C470F" w:rsidRDefault="001204A1" w:rsidP="0062542C">
      <w:pPr>
        <w:pStyle w:val="Sarakstarindkopa"/>
        <w:widowControl w:val="0"/>
        <w:numPr>
          <w:ilvl w:val="0"/>
          <w:numId w:val="10"/>
        </w:numPr>
        <w:suppressAutoHyphens/>
        <w:jc w:val="both"/>
        <w:rPr>
          <w:rFonts w:ascii="Times New Roman" w:hAnsi="Times New Roman"/>
          <w:sz w:val="24"/>
          <w:szCs w:val="24"/>
        </w:rPr>
      </w:pPr>
      <w:r w:rsidRPr="005C470F">
        <w:rPr>
          <w:rFonts w:ascii="Times New Roman" w:hAnsi="Times New Roman"/>
          <w:sz w:val="24"/>
          <w:szCs w:val="24"/>
        </w:rPr>
        <w:t xml:space="preserve">Binns V, Hsu N. Prenatal Diagnosis in Encyclopedia of Life Sciences. 2002 Macmillan Publishers Ltd, Nature Publishing Group / </w:t>
      </w:r>
      <w:hyperlink r:id="rId20" w:history="1">
        <w:r w:rsidRPr="005C470F">
          <w:rPr>
            <w:rStyle w:val="Hipersaite"/>
            <w:rFonts w:ascii="Times New Roman" w:hAnsi="Times New Roman"/>
            <w:sz w:val="24"/>
            <w:szCs w:val="24"/>
          </w:rPr>
          <w:t>www.els.net</w:t>
        </w:r>
      </w:hyperlink>
      <w:r w:rsidRPr="005C470F">
        <w:rPr>
          <w:rFonts w:ascii="Times New Roman" w:hAnsi="Times New Roman"/>
          <w:sz w:val="24"/>
          <w:szCs w:val="24"/>
        </w:rPr>
        <w:t>.</w:t>
      </w:r>
    </w:p>
    <w:p w:rsidR="001204A1" w:rsidRPr="005C470F" w:rsidRDefault="001204A1" w:rsidP="0062542C">
      <w:pPr>
        <w:pStyle w:val="Sarakstarindkopa"/>
        <w:widowControl w:val="0"/>
        <w:numPr>
          <w:ilvl w:val="0"/>
          <w:numId w:val="10"/>
        </w:numPr>
        <w:suppressAutoHyphens/>
        <w:jc w:val="both"/>
        <w:rPr>
          <w:rFonts w:ascii="Times New Roman" w:hAnsi="Times New Roman"/>
          <w:sz w:val="24"/>
          <w:szCs w:val="24"/>
        </w:rPr>
      </w:pPr>
      <w:r w:rsidRPr="005C470F">
        <w:rPr>
          <w:rFonts w:ascii="Times New Roman" w:hAnsi="Times New Roman"/>
          <w:sz w:val="24"/>
          <w:szCs w:val="24"/>
        </w:rPr>
        <w:t>Resta RG. The firts prenatal diagnosis of a fetal abnormality</w:t>
      </w:r>
      <w:r w:rsidR="001E3EC7" w:rsidRPr="005C470F">
        <w:rPr>
          <w:rFonts w:ascii="Times New Roman" w:hAnsi="Times New Roman"/>
          <w:sz w:val="24"/>
          <w:szCs w:val="24"/>
        </w:rPr>
        <w:t>. Genet Councel;1997;8(1):81-84.</w:t>
      </w:r>
    </w:p>
    <w:p w:rsidR="001E3EC7" w:rsidRPr="005C470F" w:rsidRDefault="001E3EC7" w:rsidP="0062542C">
      <w:pPr>
        <w:pStyle w:val="Sarakstarindkopa"/>
        <w:widowControl w:val="0"/>
        <w:numPr>
          <w:ilvl w:val="0"/>
          <w:numId w:val="10"/>
        </w:numPr>
        <w:suppressAutoHyphens/>
        <w:autoSpaceDE w:val="0"/>
        <w:autoSpaceDN w:val="0"/>
        <w:adjustRightInd w:val="0"/>
        <w:jc w:val="both"/>
        <w:rPr>
          <w:rFonts w:ascii="Times New Roman" w:hAnsi="Times New Roman"/>
          <w:sz w:val="24"/>
          <w:szCs w:val="24"/>
        </w:rPr>
      </w:pPr>
      <w:r w:rsidRPr="005C470F">
        <w:rPr>
          <w:rFonts w:ascii="Times New Roman" w:hAnsi="Times New Roman"/>
          <w:sz w:val="24"/>
          <w:szCs w:val="24"/>
        </w:rPr>
        <w:t>Nicolaides KH, Azar G, Byrne D, Mansur C, Marks K. Fetal nuchal translucency: ultrasound screening for chromosomal defects in first trimester of pregnancy. BMJ 1992;304:867–9.</w:t>
      </w:r>
    </w:p>
    <w:p w:rsidR="001E3EC7" w:rsidRPr="005C470F" w:rsidRDefault="001E3EC7" w:rsidP="0062542C">
      <w:pPr>
        <w:pStyle w:val="Sarakstarindkopa"/>
        <w:widowControl w:val="0"/>
        <w:numPr>
          <w:ilvl w:val="0"/>
          <w:numId w:val="10"/>
        </w:numPr>
        <w:suppressAutoHyphens/>
        <w:jc w:val="both"/>
        <w:rPr>
          <w:rFonts w:ascii="Times New Roman" w:hAnsi="Times New Roman"/>
          <w:sz w:val="24"/>
          <w:szCs w:val="24"/>
        </w:rPr>
      </w:pPr>
      <w:r w:rsidRPr="005C470F">
        <w:rPr>
          <w:rFonts w:ascii="Times New Roman" w:hAnsi="Times New Roman"/>
          <w:sz w:val="24"/>
          <w:szCs w:val="24"/>
        </w:rPr>
        <w:t>Makrydimas G, Sotiriadis A, Ioannidis JP. Screening performance of first-trimester nuchal translucency for major cardiac defects: a meta-analysis. Am J Obstet Gynecol 2003;189:1330–5.</w:t>
      </w:r>
    </w:p>
    <w:p w:rsidR="001E3EC7" w:rsidRPr="005C470F" w:rsidRDefault="001E3EC7" w:rsidP="0062542C">
      <w:pPr>
        <w:pStyle w:val="Sarakstarindkopa"/>
        <w:widowControl w:val="0"/>
        <w:numPr>
          <w:ilvl w:val="0"/>
          <w:numId w:val="10"/>
        </w:numPr>
        <w:suppressAutoHyphens/>
        <w:jc w:val="both"/>
        <w:rPr>
          <w:rFonts w:ascii="Times New Roman" w:hAnsi="Times New Roman"/>
          <w:iCs/>
          <w:sz w:val="24"/>
          <w:szCs w:val="24"/>
        </w:rPr>
      </w:pPr>
      <w:r w:rsidRPr="005C470F">
        <w:rPr>
          <w:rFonts w:ascii="Times New Roman" w:hAnsi="Times New Roman"/>
          <w:iCs/>
          <w:sz w:val="24"/>
          <w:szCs w:val="24"/>
        </w:rPr>
        <w:t>Nicolaides K.H. The 11-13</w:t>
      </w:r>
      <w:r w:rsidRPr="005C470F">
        <w:rPr>
          <w:rFonts w:ascii="Times New Roman" w:hAnsi="Times New Roman"/>
          <w:iCs/>
          <w:sz w:val="24"/>
          <w:szCs w:val="24"/>
          <w:vertAlign w:val="superscript"/>
        </w:rPr>
        <w:t xml:space="preserve">+6 </w:t>
      </w:r>
      <w:r w:rsidRPr="005C470F">
        <w:rPr>
          <w:rFonts w:ascii="Times New Roman" w:hAnsi="Times New Roman"/>
          <w:iCs/>
          <w:sz w:val="24"/>
          <w:szCs w:val="24"/>
        </w:rPr>
        <w:t>weeks scan. FMF, London, 2004, 72.</w:t>
      </w:r>
    </w:p>
    <w:p w:rsidR="001E3EC7" w:rsidRPr="005C470F" w:rsidRDefault="001E3EC7" w:rsidP="0062542C">
      <w:pPr>
        <w:pStyle w:val="Sarakstarindkopa"/>
        <w:widowControl w:val="0"/>
        <w:numPr>
          <w:ilvl w:val="0"/>
          <w:numId w:val="10"/>
        </w:numPr>
        <w:suppressAutoHyphens/>
        <w:jc w:val="both"/>
        <w:rPr>
          <w:rFonts w:ascii="Times New Roman" w:hAnsi="Times New Roman"/>
          <w:sz w:val="24"/>
          <w:szCs w:val="24"/>
        </w:rPr>
      </w:pPr>
      <w:r w:rsidRPr="005C470F">
        <w:rPr>
          <w:rFonts w:ascii="Times New Roman" w:hAnsi="Times New Roman"/>
          <w:sz w:val="24"/>
          <w:szCs w:val="24"/>
        </w:rPr>
        <w:t>Macri JN, Spencer K, Aitken D, Garver K, Buchanan PD, Muller F, et al. First-trimester free beta (hCG) screening for Down syndrome. Prenat Diagn 1993;13:557–62.</w:t>
      </w:r>
    </w:p>
    <w:p w:rsidR="001E3EC7" w:rsidRPr="005C470F" w:rsidRDefault="001E3EC7" w:rsidP="0062542C">
      <w:pPr>
        <w:pStyle w:val="Sarakstarindkopa"/>
        <w:widowControl w:val="0"/>
        <w:numPr>
          <w:ilvl w:val="0"/>
          <w:numId w:val="10"/>
        </w:numPr>
        <w:suppressAutoHyphens/>
        <w:jc w:val="both"/>
        <w:rPr>
          <w:rFonts w:ascii="Times New Roman" w:hAnsi="Times New Roman"/>
          <w:sz w:val="24"/>
          <w:szCs w:val="24"/>
        </w:rPr>
      </w:pPr>
      <w:r w:rsidRPr="005C470F">
        <w:rPr>
          <w:rFonts w:ascii="Times New Roman" w:hAnsi="Times New Roman"/>
          <w:sz w:val="24"/>
          <w:szCs w:val="24"/>
        </w:rPr>
        <w:t>Orlandi F, Damiani G, Hallahan TW, Krantz DA, Macri JN. First-trimester screening for fetal aneuploidy: biochemistry and nuchal translucency. Ultrasound Obstet Gynecol 1997;10:381–6.</w:t>
      </w:r>
    </w:p>
    <w:p w:rsidR="001E3EC7" w:rsidRPr="005C470F" w:rsidRDefault="001E3EC7" w:rsidP="0062542C">
      <w:pPr>
        <w:pStyle w:val="Sarakstarindkopa"/>
        <w:widowControl w:val="0"/>
        <w:numPr>
          <w:ilvl w:val="0"/>
          <w:numId w:val="10"/>
        </w:numPr>
        <w:suppressAutoHyphens/>
        <w:jc w:val="both"/>
        <w:rPr>
          <w:rFonts w:ascii="Times New Roman" w:hAnsi="Times New Roman"/>
          <w:sz w:val="24"/>
          <w:szCs w:val="24"/>
        </w:rPr>
      </w:pPr>
      <w:r w:rsidRPr="005C470F">
        <w:rPr>
          <w:rFonts w:ascii="Times New Roman" w:hAnsi="Times New Roman"/>
          <w:sz w:val="24"/>
          <w:szCs w:val="24"/>
        </w:rPr>
        <w:t>Wald NJ, Bestwick JP, Morris JK. Cross-trimester marker ratios in prenatal screening for Down syndrome. Prenat Diagn 2006;26:514–23.</w:t>
      </w:r>
    </w:p>
    <w:p w:rsidR="001E3EC7" w:rsidRPr="005C470F" w:rsidRDefault="001E3EC7" w:rsidP="0062542C">
      <w:pPr>
        <w:pStyle w:val="Sarakstarindkopa"/>
        <w:widowControl w:val="0"/>
        <w:numPr>
          <w:ilvl w:val="0"/>
          <w:numId w:val="10"/>
        </w:numPr>
        <w:suppressAutoHyphens/>
        <w:jc w:val="both"/>
        <w:rPr>
          <w:rFonts w:ascii="Times New Roman" w:hAnsi="Times New Roman"/>
          <w:sz w:val="24"/>
          <w:szCs w:val="24"/>
        </w:rPr>
      </w:pPr>
      <w:r w:rsidRPr="005C470F">
        <w:rPr>
          <w:rFonts w:ascii="Times New Roman" w:hAnsi="Times New Roman"/>
          <w:sz w:val="24"/>
          <w:szCs w:val="24"/>
        </w:rPr>
        <w:t>Screening for aneuploidy and prenatal diagnosis Jenkins TM, Lewis D. Obstetrics Evidence based guidelines Edited by Vincenzo Berghella, Informa healthcare 2007.</w:t>
      </w:r>
    </w:p>
    <w:p w:rsidR="001E3EC7" w:rsidRPr="005C470F" w:rsidRDefault="001E3EC7" w:rsidP="0062542C">
      <w:pPr>
        <w:pStyle w:val="Sarakstarindkopa"/>
        <w:numPr>
          <w:ilvl w:val="0"/>
          <w:numId w:val="10"/>
        </w:numPr>
        <w:jc w:val="both"/>
        <w:rPr>
          <w:rFonts w:ascii="Times New Roman" w:hAnsi="Times New Roman"/>
          <w:sz w:val="24"/>
          <w:szCs w:val="24"/>
        </w:rPr>
      </w:pPr>
      <w:r w:rsidRPr="005C470F">
        <w:rPr>
          <w:rFonts w:ascii="Times New Roman" w:hAnsi="Times New Roman"/>
          <w:sz w:val="24"/>
          <w:szCs w:val="24"/>
        </w:rPr>
        <w:t>Nicolaides KH. Screening for fetal aneuploidies at 11 to 13 weeks. Prenat Diagn, 2011, 31, 3 – 6.</w:t>
      </w:r>
    </w:p>
    <w:p w:rsidR="00EC470B" w:rsidRPr="005C470F" w:rsidRDefault="00EC1E33" w:rsidP="0062542C">
      <w:pPr>
        <w:pStyle w:val="Sarakstarindkopa"/>
        <w:widowControl w:val="0"/>
        <w:numPr>
          <w:ilvl w:val="0"/>
          <w:numId w:val="10"/>
        </w:numPr>
        <w:suppressAutoHyphens/>
        <w:jc w:val="both"/>
        <w:rPr>
          <w:rFonts w:ascii="Times New Roman" w:hAnsi="Times New Roman"/>
          <w:sz w:val="24"/>
          <w:szCs w:val="24"/>
        </w:rPr>
      </w:pPr>
      <w:r w:rsidRPr="005C470F">
        <w:rPr>
          <w:rFonts w:ascii="Times New Roman" w:hAnsi="Times New Roman"/>
          <w:sz w:val="24"/>
          <w:szCs w:val="24"/>
        </w:rPr>
        <w:t xml:space="preserve">Bianchi DW, Platt LD, Goldberg JD, Abuhamad AZ, Sehnert JA, Rava RP. Genome-wode fetal aneuploidy detection by maternal plazma DNA sequencing. Maternal Blood IS Source to Accurately diagnoze fetal </w:t>
      </w:r>
      <w:r w:rsidRPr="005C470F">
        <w:rPr>
          <w:rFonts w:ascii="Times New Roman" w:hAnsi="Times New Roman"/>
          <w:sz w:val="24"/>
          <w:szCs w:val="24"/>
        </w:rPr>
        <w:lastRenderedPageBreak/>
        <w:t xml:space="preserve">aneuploidy (MELISSA) Study </w:t>
      </w:r>
      <w:r w:rsidR="00821BB5" w:rsidRPr="005C470F">
        <w:rPr>
          <w:rFonts w:ascii="Times New Roman" w:hAnsi="Times New Roman"/>
          <w:sz w:val="24"/>
          <w:szCs w:val="24"/>
        </w:rPr>
        <w:t>Group. Obstet Gynecol 2012;119:890-901.</w:t>
      </w:r>
    </w:p>
    <w:p w:rsidR="00A42608" w:rsidRPr="005C470F" w:rsidRDefault="001E3EC7" w:rsidP="0062542C">
      <w:pPr>
        <w:pStyle w:val="Sarakstarindkopa"/>
        <w:widowControl w:val="0"/>
        <w:numPr>
          <w:ilvl w:val="0"/>
          <w:numId w:val="10"/>
        </w:numPr>
        <w:suppressAutoHyphens/>
        <w:jc w:val="both"/>
        <w:rPr>
          <w:rFonts w:ascii="Times New Roman" w:hAnsi="Times New Roman"/>
          <w:sz w:val="24"/>
          <w:szCs w:val="24"/>
        </w:rPr>
      </w:pPr>
      <w:r w:rsidRPr="005C470F">
        <w:rPr>
          <w:rFonts w:ascii="Times New Roman" w:hAnsi="Times New Roman"/>
          <w:sz w:val="24"/>
          <w:szCs w:val="24"/>
        </w:rPr>
        <w:t>Ultrasound in pregnancy: I</w:t>
      </w:r>
      <w:r w:rsidR="0050029D" w:rsidRPr="005C470F">
        <w:rPr>
          <w:rFonts w:ascii="Times New Roman" w:hAnsi="Times New Roman"/>
          <w:sz w:val="24"/>
          <w:szCs w:val="24"/>
        </w:rPr>
        <w:t>f, When, What</w:t>
      </w:r>
      <w:r w:rsidRPr="005C470F">
        <w:rPr>
          <w:rFonts w:ascii="Times New Roman" w:hAnsi="Times New Roman"/>
          <w:sz w:val="24"/>
          <w:szCs w:val="24"/>
        </w:rPr>
        <w:t>. Bogota-Angel SP, Bega G. Ob</w:t>
      </w:r>
      <w:r w:rsidR="0050029D" w:rsidRPr="005C470F">
        <w:rPr>
          <w:rFonts w:ascii="Times New Roman" w:hAnsi="Times New Roman"/>
          <w:sz w:val="24"/>
          <w:szCs w:val="24"/>
        </w:rPr>
        <w:t>stetrics Evidence based guidelines Edited by Vincenzo Berghella, Informa healthcare 2007</w:t>
      </w:r>
      <w:r w:rsidRPr="005C470F">
        <w:rPr>
          <w:rFonts w:ascii="Times New Roman" w:hAnsi="Times New Roman"/>
          <w:sz w:val="24"/>
          <w:szCs w:val="24"/>
        </w:rPr>
        <w:t>.</w:t>
      </w:r>
    </w:p>
    <w:p w:rsidR="008C07A8" w:rsidRPr="005C470F" w:rsidRDefault="008C07A8" w:rsidP="0062542C">
      <w:pPr>
        <w:pStyle w:val="Sarakstarindkopa"/>
        <w:ind w:left="-30"/>
        <w:jc w:val="both"/>
        <w:rPr>
          <w:rFonts w:ascii="Times New Roman" w:hAnsi="Times New Roman"/>
          <w:sz w:val="24"/>
          <w:szCs w:val="24"/>
        </w:rPr>
      </w:pPr>
    </w:p>
    <w:p w:rsidR="008C07A8" w:rsidRPr="005C470F" w:rsidRDefault="008C07A8" w:rsidP="0062542C">
      <w:pPr>
        <w:pStyle w:val="Sarakstarindkopa"/>
        <w:spacing w:after="0"/>
        <w:ind w:left="0"/>
        <w:jc w:val="both"/>
        <w:rPr>
          <w:rFonts w:ascii="Times New Roman" w:hAnsi="Times New Roman"/>
          <w:b/>
          <w:sz w:val="24"/>
          <w:szCs w:val="24"/>
        </w:rPr>
      </w:pPr>
    </w:p>
    <w:p w:rsidR="00F3234D" w:rsidRPr="005C470F" w:rsidRDefault="00F3234D" w:rsidP="0062542C">
      <w:pPr>
        <w:jc w:val="both"/>
        <w:rPr>
          <w:rFonts w:ascii="Times New Roman" w:hAnsi="Times New Roman" w:cs="Times New Roman"/>
          <w:b/>
          <w:i/>
          <w:lang w:val="lv-LV"/>
        </w:rPr>
      </w:pPr>
    </w:p>
    <w:sectPr w:rsidR="00F3234D" w:rsidRPr="005C470F" w:rsidSect="00F3234D">
      <w:footerReference w:type="even" r:id="rId21"/>
      <w:footerReference w:type="default" r:id="rId2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FA" w:rsidRDefault="00D73AFA">
      <w:r>
        <w:separator/>
      </w:r>
    </w:p>
  </w:endnote>
  <w:endnote w:type="continuationSeparator" w:id="0">
    <w:p w:rsidR="00D73AFA" w:rsidRDefault="00D7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Lucida Grande CE">
    <w:charset w:val="58"/>
    <w:family w:val="auto"/>
    <w:pitch w:val="variable"/>
    <w:sig w:usb0="00000005" w:usb1="00000000" w:usb2="00000000" w:usb3="00000000" w:csb0="00000002"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CA" w:rsidRDefault="002B57CA" w:rsidP="00535A71">
    <w:pPr>
      <w:pStyle w:val="Kjene"/>
      <w:framePr w:wrap="around" w:vAnchor="text" w:hAnchor="margin" w:xAlign="right" w:y="1"/>
      <w:rPr>
        <w:rStyle w:val="Lappusesnumurs"/>
        <w:rFonts w:asciiTheme="minorHAnsi" w:eastAsiaTheme="minorHAnsi" w:hAnsiTheme="minorHAnsi" w:cstheme="minorBidi"/>
        <w:sz w:val="24"/>
        <w:szCs w:val="24"/>
        <w:lang w:val="cs-CZ"/>
      </w:rPr>
    </w:pPr>
    <w:r>
      <w:rPr>
        <w:rStyle w:val="Lappusesnumurs"/>
      </w:rPr>
      <w:fldChar w:fldCharType="begin"/>
    </w:r>
    <w:r>
      <w:rPr>
        <w:rStyle w:val="Lappusesnumurs"/>
      </w:rPr>
      <w:instrText xml:space="preserve">PAGE  </w:instrText>
    </w:r>
    <w:r>
      <w:rPr>
        <w:rStyle w:val="Lappusesnumurs"/>
      </w:rPr>
      <w:fldChar w:fldCharType="end"/>
    </w:r>
  </w:p>
  <w:p w:rsidR="002B57CA" w:rsidRDefault="002B57CA" w:rsidP="00535A71">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CA" w:rsidRDefault="002B57CA" w:rsidP="00535A71">
    <w:pPr>
      <w:pStyle w:val="Kjene"/>
      <w:framePr w:wrap="around" w:vAnchor="text" w:hAnchor="margin" w:xAlign="right" w:y="1"/>
      <w:rPr>
        <w:rStyle w:val="Lappusesnumurs"/>
        <w:rFonts w:asciiTheme="minorHAnsi" w:eastAsiaTheme="minorHAnsi" w:hAnsiTheme="minorHAnsi" w:cstheme="minorBidi"/>
        <w:sz w:val="24"/>
        <w:szCs w:val="24"/>
        <w:lang w:val="cs-CZ"/>
      </w:rPr>
    </w:pPr>
    <w:r>
      <w:rPr>
        <w:rStyle w:val="Lappusesnumurs"/>
      </w:rPr>
      <w:fldChar w:fldCharType="begin"/>
    </w:r>
    <w:r>
      <w:rPr>
        <w:rStyle w:val="Lappusesnumurs"/>
      </w:rPr>
      <w:instrText xml:space="preserve">PAGE  </w:instrText>
    </w:r>
    <w:r>
      <w:rPr>
        <w:rStyle w:val="Lappusesnumurs"/>
      </w:rPr>
      <w:fldChar w:fldCharType="separate"/>
    </w:r>
    <w:r w:rsidR="00E2079E">
      <w:rPr>
        <w:rStyle w:val="Lappusesnumurs"/>
        <w:noProof/>
      </w:rPr>
      <w:t>1</w:t>
    </w:r>
    <w:r>
      <w:rPr>
        <w:rStyle w:val="Lappusesnumurs"/>
      </w:rPr>
      <w:fldChar w:fldCharType="end"/>
    </w:r>
  </w:p>
  <w:p w:rsidR="002B57CA" w:rsidRDefault="002B57CA" w:rsidP="00535A71">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FA" w:rsidRDefault="00D73AFA">
      <w:r>
        <w:separator/>
      </w:r>
    </w:p>
  </w:footnote>
  <w:footnote w:type="continuationSeparator" w:id="0">
    <w:p w:rsidR="00D73AFA" w:rsidRDefault="00D73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0256"/>
    <w:multiLevelType w:val="hybridMultilevel"/>
    <w:tmpl w:val="A55EB72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Aria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Arial"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Arial"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6E513A"/>
    <w:multiLevelType w:val="hybridMultilevel"/>
    <w:tmpl w:val="D978787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27B86B61"/>
    <w:multiLevelType w:val="hybridMultilevel"/>
    <w:tmpl w:val="819E20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2AD4409D"/>
    <w:multiLevelType w:val="hybridMultilevel"/>
    <w:tmpl w:val="319E063A"/>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39F05C98"/>
    <w:multiLevelType w:val="hybridMultilevel"/>
    <w:tmpl w:val="D0CEFD3C"/>
    <w:lvl w:ilvl="0" w:tplc="20B2AF98">
      <w:start w:val="18"/>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Aria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Arial"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Arial"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3CB524A9"/>
    <w:multiLevelType w:val="hybridMultilevel"/>
    <w:tmpl w:val="F3A242E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4246390E"/>
    <w:multiLevelType w:val="hybridMultilevel"/>
    <w:tmpl w:val="228E22B8"/>
    <w:lvl w:ilvl="0" w:tplc="17521AF8">
      <w:start w:val="1"/>
      <w:numFmt w:val="bullet"/>
      <w:lvlText w:val="o"/>
      <w:lvlJc w:val="left"/>
      <w:pPr>
        <w:tabs>
          <w:tab w:val="num" w:pos="1440"/>
        </w:tabs>
        <w:ind w:left="1440" w:hanging="360"/>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cs="Aria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Arial"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Arial"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45CA2A50"/>
    <w:multiLevelType w:val="multilevel"/>
    <w:tmpl w:val="0518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C26FB9"/>
    <w:multiLevelType w:val="hybridMultilevel"/>
    <w:tmpl w:val="F1481E96"/>
    <w:lvl w:ilvl="0" w:tplc="A7B076AA">
      <w:numFmt w:val="bullet"/>
      <w:lvlText w:val="-"/>
      <w:lvlJc w:val="left"/>
      <w:pPr>
        <w:ind w:left="720" w:hanging="360"/>
      </w:pPr>
      <w:rPr>
        <w:rFonts w:ascii="Century Gothic" w:eastAsia="Times New Roman" w:hAnsi="Century Gothic"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9">
    <w:nsid w:val="565722A1"/>
    <w:multiLevelType w:val="hybridMultilevel"/>
    <w:tmpl w:val="706429A4"/>
    <w:lvl w:ilvl="0" w:tplc="17521AF8">
      <w:start w:val="1"/>
      <w:numFmt w:val="bullet"/>
      <w:lvlText w:val="o"/>
      <w:lvlJc w:val="left"/>
      <w:pPr>
        <w:tabs>
          <w:tab w:val="num" w:pos="1440"/>
        </w:tabs>
        <w:ind w:left="1440" w:hanging="360"/>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cs="Aria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Arial"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Arial"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9FC7188"/>
    <w:multiLevelType w:val="multilevel"/>
    <w:tmpl w:val="60C0F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364490"/>
    <w:multiLevelType w:val="hybridMultilevel"/>
    <w:tmpl w:val="21BC80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A3E69B3"/>
    <w:multiLevelType w:val="hybridMultilevel"/>
    <w:tmpl w:val="666CB24C"/>
    <w:lvl w:ilvl="0" w:tplc="17521AF8">
      <w:start w:val="1"/>
      <w:numFmt w:val="bullet"/>
      <w:lvlText w:val="o"/>
      <w:lvlJc w:val="left"/>
      <w:pPr>
        <w:tabs>
          <w:tab w:val="num" w:pos="1440"/>
        </w:tabs>
        <w:ind w:left="1440" w:hanging="360"/>
      </w:pPr>
      <w:rPr>
        <w:rFonts w:ascii="Courier New" w:hAnsi="Courier New" w:hint="default"/>
      </w:rPr>
    </w:lvl>
    <w:lvl w:ilvl="1" w:tplc="04260003">
      <w:start w:val="1"/>
      <w:numFmt w:val="bullet"/>
      <w:lvlText w:val="o"/>
      <w:lvlJc w:val="left"/>
      <w:pPr>
        <w:tabs>
          <w:tab w:val="num" w:pos="1440"/>
        </w:tabs>
        <w:ind w:left="1440" w:hanging="360"/>
      </w:pPr>
      <w:rPr>
        <w:rFonts w:ascii="Courier New" w:hAnsi="Courier New" w:cs="Aria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Arial"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Arial"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0"/>
  </w:num>
  <w:num w:numId="4">
    <w:abstractNumId w:val="9"/>
  </w:num>
  <w:num w:numId="5">
    <w:abstractNumId w:val="12"/>
  </w:num>
  <w:num w:numId="6">
    <w:abstractNumId w:val="8"/>
  </w:num>
  <w:num w:numId="7">
    <w:abstractNumId w:val="0"/>
  </w:num>
  <w:num w:numId="8">
    <w:abstractNumId w:val="4"/>
  </w:num>
  <w:num w:numId="9">
    <w:abstractNumId w:val="5"/>
  </w:num>
  <w:num w:numId="10">
    <w:abstractNumId w:val="11"/>
  </w:num>
  <w:num w:numId="11">
    <w:abstractNumId w:val="7"/>
  </w:num>
  <w:num w:numId="12">
    <w:abstractNumId w:val="2"/>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4D"/>
    <w:rsid w:val="00000937"/>
    <w:rsid w:val="00002172"/>
    <w:rsid w:val="000029EE"/>
    <w:rsid w:val="00010D96"/>
    <w:rsid w:val="0001293F"/>
    <w:rsid w:val="00013144"/>
    <w:rsid w:val="00014C95"/>
    <w:rsid w:val="00014D90"/>
    <w:rsid w:val="000165DB"/>
    <w:rsid w:val="00016AFC"/>
    <w:rsid w:val="00023B7F"/>
    <w:rsid w:val="000245E5"/>
    <w:rsid w:val="00025B7F"/>
    <w:rsid w:val="00025BBA"/>
    <w:rsid w:val="00036426"/>
    <w:rsid w:val="00037505"/>
    <w:rsid w:val="00042BB6"/>
    <w:rsid w:val="00044250"/>
    <w:rsid w:val="0004464A"/>
    <w:rsid w:val="00046789"/>
    <w:rsid w:val="00047773"/>
    <w:rsid w:val="00052E80"/>
    <w:rsid w:val="00053589"/>
    <w:rsid w:val="00053710"/>
    <w:rsid w:val="00055255"/>
    <w:rsid w:val="00061E73"/>
    <w:rsid w:val="00063C82"/>
    <w:rsid w:val="00090148"/>
    <w:rsid w:val="0009122D"/>
    <w:rsid w:val="00091378"/>
    <w:rsid w:val="000944C1"/>
    <w:rsid w:val="0009634C"/>
    <w:rsid w:val="000A1E9A"/>
    <w:rsid w:val="000B5277"/>
    <w:rsid w:val="000B7A0E"/>
    <w:rsid w:val="000C1EC4"/>
    <w:rsid w:val="000C5B7F"/>
    <w:rsid w:val="000C63B3"/>
    <w:rsid w:val="000C7230"/>
    <w:rsid w:val="000C7516"/>
    <w:rsid w:val="000D22FB"/>
    <w:rsid w:val="000D32AD"/>
    <w:rsid w:val="000D50DD"/>
    <w:rsid w:val="000E21FD"/>
    <w:rsid w:val="000F0D0A"/>
    <w:rsid w:val="000F11FB"/>
    <w:rsid w:val="000F4DC6"/>
    <w:rsid w:val="000F5506"/>
    <w:rsid w:val="000F5840"/>
    <w:rsid w:val="00113A0D"/>
    <w:rsid w:val="00113D81"/>
    <w:rsid w:val="0011663D"/>
    <w:rsid w:val="001204A1"/>
    <w:rsid w:val="00130026"/>
    <w:rsid w:val="001309D1"/>
    <w:rsid w:val="0013285C"/>
    <w:rsid w:val="00141349"/>
    <w:rsid w:val="00143715"/>
    <w:rsid w:val="0014796B"/>
    <w:rsid w:val="00151132"/>
    <w:rsid w:val="00157886"/>
    <w:rsid w:val="00164424"/>
    <w:rsid w:val="00192E78"/>
    <w:rsid w:val="00195F7D"/>
    <w:rsid w:val="001A0062"/>
    <w:rsid w:val="001A2524"/>
    <w:rsid w:val="001A5DD5"/>
    <w:rsid w:val="001B47EE"/>
    <w:rsid w:val="001B628C"/>
    <w:rsid w:val="001C19A0"/>
    <w:rsid w:val="001C5939"/>
    <w:rsid w:val="001C7D8C"/>
    <w:rsid w:val="001D37E9"/>
    <w:rsid w:val="001E0162"/>
    <w:rsid w:val="001E1674"/>
    <w:rsid w:val="001E29B3"/>
    <w:rsid w:val="001E3E0C"/>
    <w:rsid w:val="001E3EC7"/>
    <w:rsid w:val="001E7FC6"/>
    <w:rsid w:val="001F5F81"/>
    <w:rsid w:val="001F7016"/>
    <w:rsid w:val="00200E85"/>
    <w:rsid w:val="00207549"/>
    <w:rsid w:val="00221C5F"/>
    <w:rsid w:val="00226805"/>
    <w:rsid w:val="00256064"/>
    <w:rsid w:val="0026680E"/>
    <w:rsid w:val="00270AA1"/>
    <w:rsid w:val="0027226A"/>
    <w:rsid w:val="00282FD6"/>
    <w:rsid w:val="002833F9"/>
    <w:rsid w:val="00285D9B"/>
    <w:rsid w:val="0029149D"/>
    <w:rsid w:val="00294408"/>
    <w:rsid w:val="0029645B"/>
    <w:rsid w:val="00296782"/>
    <w:rsid w:val="002A7951"/>
    <w:rsid w:val="002B12AD"/>
    <w:rsid w:val="002B57CA"/>
    <w:rsid w:val="002B58E9"/>
    <w:rsid w:val="002C32A0"/>
    <w:rsid w:val="002D4F0D"/>
    <w:rsid w:val="002D7082"/>
    <w:rsid w:val="002D7CF1"/>
    <w:rsid w:val="002E3F81"/>
    <w:rsid w:val="00302DA5"/>
    <w:rsid w:val="003219CC"/>
    <w:rsid w:val="003230D1"/>
    <w:rsid w:val="00323EBD"/>
    <w:rsid w:val="00326B59"/>
    <w:rsid w:val="00326D01"/>
    <w:rsid w:val="00335DD0"/>
    <w:rsid w:val="00340405"/>
    <w:rsid w:val="00341D90"/>
    <w:rsid w:val="00345C80"/>
    <w:rsid w:val="003554DD"/>
    <w:rsid w:val="00360CB8"/>
    <w:rsid w:val="00373217"/>
    <w:rsid w:val="00377C85"/>
    <w:rsid w:val="00377F86"/>
    <w:rsid w:val="0038099A"/>
    <w:rsid w:val="00381867"/>
    <w:rsid w:val="003867A7"/>
    <w:rsid w:val="00386BCD"/>
    <w:rsid w:val="00387E13"/>
    <w:rsid w:val="00393068"/>
    <w:rsid w:val="003934A3"/>
    <w:rsid w:val="0039491C"/>
    <w:rsid w:val="003A3217"/>
    <w:rsid w:val="003B0147"/>
    <w:rsid w:val="003B1CE1"/>
    <w:rsid w:val="003B471A"/>
    <w:rsid w:val="003B54CD"/>
    <w:rsid w:val="003C107D"/>
    <w:rsid w:val="003C3BBB"/>
    <w:rsid w:val="003C7C41"/>
    <w:rsid w:val="003D1DE8"/>
    <w:rsid w:val="003D5C46"/>
    <w:rsid w:val="003D7F2E"/>
    <w:rsid w:val="003E1FCA"/>
    <w:rsid w:val="003E304C"/>
    <w:rsid w:val="003E716A"/>
    <w:rsid w:val="003F25B1"/>
    <w:rsid w:val="003F4F1F"/>
    <w:rsid w:val="003F6791"/>
    <w:rsid w:val="003F7D1B"/>
    <w:rsid w:val="00400EA2"/>
    <w:rsid w:val="00406048"/>
    <w:rsid w:val="0041448C"/>
    <w:rsid w:val="004146E1"/>
    <w:rsid w:val="004148C2"/>
    <w:rsid w:val="004210C8"/>
    <w:rsid w:val="004219DA"/>
    <w:rsid w:val="00426B54"/>
    <w:rsid w:val="00433D7D"/>
    <w:rsid w:val="004340F5"/>
    <w:rsid w:val="00437864"/>
    <w:rsid w:val="004436ED"/>
    <w:rsid w:val="00456340"/>
    <w:rsid w:val="004579E7"/>
    <w:rsid w:val="004608F8"/>
    <w:rsid w:val="00462509"/>
    <w:rsid w:val="00471D29"/>
    <w:rsid w:val="004972F7"/>
    <w:rsid w:val="004A1818"/>
    <w:rsid w:val="004A60D0"/>
    <w:rsid w:val="004A7868"/>
    <w:rsid w:val="004A79EF"/>
    <w:rsid w:val="004B01C7"/>
    <w:rsid w:val="004B1D5B"/>
    <w:rsid w:val="004B5596"/>
    <w:rsid w:val="004B5615"/>
    <w:rsid w:val="004B651D"/>
    <w:rsid w:val="004B7924"/>
    <w:rsid w:val="004C31CB"/>
    <w:rsid w:val="004C6615"/>
    <w:rsid w:val="004D710F"/>
    <w:rsid w:val="004E1A82"/>
    <w:rsid w:val="004E3790"/>
    <w:rsid w:val="004F06DF"/>
    <w:rsid w:val="0050029D"/>
    <w:rsid w:val="00500CBD"/>
    <w:rsid w:val="00501B88"/>
    <w:rsid w:val="0050321A"/>
    <w:rsid w:val="00505B26"/>
    <w:rsid w:val="00505F52"/>
    <w:rsid w:val="00507D6B"/>
    <w:rsid w:val="00511294"/>
    <w:rsid w:val="0051216B"/>
    <w:rsid w:val="00516209"/>
    <w:rsid w:val="0052041E"/>
    <w:rsid w:val="005265DC"/>
    <w:rsid w:val="00526687"/>
    <w:rsid w:val="005304F8"/>
    <w:rsid w:val="00535A71"/>
    <w:rsid w:val="00543256"/>
    <w:rsid w:val="00543785"/>
    <w:rsid w:val="00552F69"/>
    <w:rsid w:val="0055440A"/>
    <w:rsid w:val="005571A1"/>
    <w:rsid w:val="00557A0A"/>
    <w:rsid w:val="00570AAB"/>
    <w:rsid w:val="005760F6"/>
    <w:rsid w:val="00581B32"/>
    <w:rsid w:val="0058422B"/>
    <w:rsid w:val="00584253"/>
    <w:rsid w:val="00584F16"/>
    <w:rsid w:val="00586D08"/>
    <w:rsid w:val="005950EE"/>
    <w:rsid w:val="00595FC5"/>
    <w:rsid w:val="005A02A6"/>
    <w:rsid w:val="005A16AF"/>
    <w:rsid w:val="005A39E8"/>
    <w:rsid w:val="005A3F57"/>
    <w:rsid w:val="005A5584"/>
    <w:rsid w:val="005A6A88"/>
    <w:rsid w:val="005C470F"/>
    <w:rsid w:val="005D2514"/>
    <w:rsid w:val="005D2F8E"/>
    <w:rsid w:val="005D4423"/>
    <w:rsid w:val="005D59EA"/>
    <w:rsid w:val="005F19CC"/>
    <w:rsid w:val="005F2B06"/>
    <w:rsid w:val="005F4EBA"/>
    <w:rsid w:val="00600AFE"/>
    <w:rsid w:val="00602EDE"/>
    <w:rsid w:val="00606F52"/>
    <w:rsid w:val="006107F3"/>
    <w:rsid w:val="0061112A"/>
    <w:rsid w:val="006137D3"/>
    <w:rsid w:val="00615A89"/>
    <w:rsid w:val="00616CD9"/>
    <w:rsid w:val="00624F1D"/>
    <w:rsid w:val="0062542C"/>
    <w:rsid w:val="006267AF"/>
    <w:rsid w:val="006306FA"/>
    <w:rsid w:val="00632800"/>
    <w:rsid w:val="0063712A"/>
    <w:rsid w:val="006400D3"/>
    <w:rsid w:val="00642804"/>
    <w:rsid w:val="00643A57"/>
    <w:rsid w:val="00645299"/>
    <w:rsid w:val="00646FE5"/>
    <w:rsid w:val="00657F98"/>
    <w:rsid w:val="00665536"/>
    <w:rsid w:val="00675B12"/>
    <w:rsid w:val="006836CF"/>
    <w:rsid w:val="00686F92"/>
    <w:rsid w:val="006905DE"/>
    <w:rsid w:val="00695306"/>
    <w:rsid w:val="006A40CB"/>
    <w:rsid w:val="006A62E7"/>
    <w:rsid w:val="006A787F"/>
    <w:rsid w:val="006C38F8"/>
    <w:rsid w:val="006C3939"/>
    <w:rsid w:val="006D38B7"/>
    <w:rsid w:val="006D39C0"/>
    <w:rsid w:val="006D435F"/>
    <w:rsid w:val="006E07CF"/>
    <w:rsid w:val="006E2FEC"/>
    <w:rsid w:val="006E51DD"/>
    <w:rsid w:val="006E6AA7"/>
    <w:rsid w:val="006F00B9"/>
    <w:rsid w:val="006F4F13"/>
    <w:rsid w:val="006F5545"/>
    <w:rsid w:val="00701335"/>
    <w:rsid w:val="007122CA"/>
    <w:rsid w:val="00713BDC"/>
    <w:rsid w:val="00716500"/>
    <w:rsid w:val="00740B1E"/>
    <w:rsid w:val="00745B18"/>
    <w:rsid w:val="00746BE6"/>
    <w:rsid w:val="00753D2E"/>
    <w:rsid w:val="00755E2C"/>
    <w:rsid w:val="00756AF2"/>
    <w:rsid w:val="00757580"/>
    <w:rsid w:val="00764F0D"/>
    <w:rsid w:val="007808B8"/>
    <w:rsid w:val="00785417"/>
    <w:rsid w:val="00786F0C"/>
    <w:rsid w:val="007871DB"/>
    <w:rsid w:val="007874CF"/>
    <w:rsid w:val="00793BA5"/>
    <w:rsid w:val="007A35CF"/>
    <w:rsid w:val="007A3CFC"/>
    <w:rsid w:val="007A52E9"/>
    <w:rsid w:val="007B11FB"/>
    <w:rsid w:val="007B1A88"/>
    <w:rsid w:val="007C38DC"/>
    <w:rsid w:val="007C392A"/>
    <w:rsid w:val="007C4C29"/>
    <w:rsid w:val="007E1822"/>
    <w:rsid w:val="007E31D4"/>
    <w:rsid w:val="007F0723"/>
    <w:rsid w:val="007F14CF"/>
    <w:rsid w:val="007F6C6B"/>
    <w:rsid w:val="00801819"/>
    <w:rsid w:val="008107C8"/>
    <w:rsid w:val="008137F7"/>
    <w:rsid w:val="00815402"/>
    <w:rsid w:val="00815A4E"/>
    <w:rsid w:val="0081754A"/>
    <w:rsid w:val="008203F8"/>
    <w:rsid w:val="00821BB5"/>
    <w:rsid w:val="00823BF1"/>
    <w:rsid w:val="00836526"/>
    <w:rsid w:val="00841B7A"/>
    <w:rsid w:val="0084364A"/>
    <w:rsid w:val="008437B0"/>
    <w:rsid w:val="008556EA"/>
    <w:rsid w:val="00860F9F"/>
    <w:rsid w:val="008634FE"/>
    <w:rsid w:val="008664CC"/>
    <w:rsid w:val="00867F99"/>
    <w:rsid w:val="00885B33"/>
    <w:rsid w:val="0089017A"/>
    <w:rsid w:val="00891469"/>
    <w:rsid w:val="00892904"/>
    <w:rsid w:val="008936B0"/>
    <w:rsid w:val="00895299"/>
    <w:rsid w:val="008A176F"/>
    <w:rsid w:val="008A42D0"/>
    <w:rsid w:val="008B52F8"/>
    <w:rsid w:val="008C07A8"/>
    <w:rsid w:val="008C1297"/>
    <w:rsid w:val="008C3968"/>
    <w:rsid w:val="008C6BDD"/>
    <w:rsid w:val="008C6D9B"/>
    <w:rsid w:val="008E2EDA"/>
    <w:rsid w:val="008E4847"/>
    <w:rsid w:val="008E4BB8"/>
    <w:rsid w:val="008E5649"/>
    <w:rsid w:val="008F25A2"/>
    <w:rsid w:val="008F3DB0"/>
    <w:rsid w:val="008F7DB4"/>
    <w:rsid w:val="00903184"/>
    <w:rsid w:val="009067D1"/>
    <w:rsid w:val="00907DB0"/>
    <w:rsid w:val="0091125C"/>
    <w:rsid w:val="009170C3"/>
    <w:rsid w:val="009236D6"/>
    <w:rsid w:val="00930A4F"/>
    <w:rsid w:val="00941DC3"/>
    <w:rsid w:val="00943123"/>
    <w:rsid w:val="0095695B"/>
    <w:rsid w:val="0096208D"/>
    <w:rsid w:val="00965781"/>
    <w:rsid w:val="009715F0"/>
    <w:rsid w:val="00971A52"/>
    <w:rsid w:val="00976BB5"/>
    <w:rsid w:val="00980EF7"/>
    <w:rsid w:val="00985D80"/>
    <w:rsid w:val="009A3FA3"/>
    <w:rsid w:val="009B7A58"/>
    <w:rsid w:val="009C1B79"/>
    <w:rsid w:val="009C3A19"/>
    <w:rsid w:val="009C3F4E"/>
    <w:rsid w:val="009D0487"/>
    <w:rsid w:val="009D1B5D"/>
    <w:rsid w:val="009D51A8"/>
    <w:rsid w:val="009D6510"/>
    <w:rsid w:val="009E1338"/>
    <w:rsid w:val="009F0760"/>
    <w:rsid w:val="009F2317"/>
    <w:rsid w:val="00A0125F"/>
    <w:rsid w:val="00A02F00"/>
    <w:rsid w:val="00A0516C"/>
    <w:rsid w:val="00A055C0"/>
    <w:rsid w:val="00A05E23"/>
    <w:rsid w:val="00A14A7B"/>
    <w:rsid w:val="00A16381"/>
    <w:rsid w:val="00A2285E"/>
    <w:rsid w:val="00A22AFF"/>
    <w:rsid w:val="00A22F90"/>
    <w:rsid w:val="00A23AD6"/>
    <w:rsid w:val="00A25679"/>
    <w:rsid w:val="00A26B3C"/>
    <w:rsid w:val="00A41865"/>
    <w:rsid w:val="00A41C3F"/>
    <w:rsid w:val="00A42608"/>
    <w:rsid w:val="00A619C3"/>
    <w:rsid w:val="00A62F88"/>
    <w:rsid w:val="00A65015"/>
    <w:rsid w:val="00A663B5"/>
    <w:rsid w:val="00A76109"/>
    <w:rsid w:val="00A76DD2"/>
    <w:rsid w:val="00A923D2"/>
    <w:rsid w:val="00AA2CC9"/>
    <w:rsid w:val="00AA333D"/>
    <w:rsid w:val="00AA3B17"/>
    <w:rsid w:val="00AA40D1"/>
    <w:rsid w:val="00AA4B5B"/>
    <w:rsid w:val="00AD1877"/>
    <w:rsid w:val="00AD725F"/>
    <w:rsid w:val="00AE3EAE"/>
    <w:rsid w:val="00AE4071"/>
    <w:rsid w:val="00AE6188"/>
    <w:rsid w:val="00B113A9"/>
    <w:rsid w:val="00B13D7D"/>
    <w:rsid w:val="00B15623"/>
    <w:rsid w:val="00B26053"/>
    <w:rsid w:val="00B406EC"/>
    <w:rsid w:val="00B413C5"/>
    <w:rsid w:val="00B429DE"/>
    <w:rsid w:val="00B42B11"/>
    <w:rsid w:val="00B4510C"/>
    <w:rsid w:val="00B64783"/>
    <w:rsid w:val="00B65A11"/>
    <w:rsid w:val="00B66485"/>
    <w:rsid w:val="00B66D59"/>
    <w:rsid w:val="00B74F3D"/>
    <w:rsid w:val="00B75113"/>
    <w:rsid w:val="00B83B52"/>
    <w:rsid w:val="00B84113"/>
    <w:rsid w:val="00B9383B"/>
    <w:rsid w:val="00B97D69"/>
    <w:rsid w:val="00BA5D78"/>
    <w:rsid w:val="00BA6626"/>
    <w:rsid w:val="00BB0195"/>
    <w:rsid w:val="00BC14D0"/>
    <w:rsid w:val="00BD4CD0"/>
    <w:rsid w:val="00BD50CA"/>
    <w:rsid w:val="00BD56A1"/>
    <w:rsid w:val="00BD6522"/>
    <w:rsid w:val="00BE1D26"/>
    <w:rsid w:val="00BF0D26"/>
    <w:rsid w:val="00BF357C"/>
    <w:rsid w:val="00BF3F24"/>
    <w:rsid w:val="00BF6357"/>
    <w:rsid w:val="00BF7C84"/>
    <w:rsid w:val="00C03D8D"/>
    <w:rsid w:val="00C05457"/>
    <w:rsid w:val="00C0584A"/>
    <w:rsid w:val="00C05A97"/>
    <w:rsid w:val="00C10689"/>
    <w:rsid w:val="00C11483"/>
    <w:rsid w:val="00C1185B"/>
    <w:rsid w:val="00C12265"/>
    <w:rsid w:val="00C23563"/>
    <w:rsid w:val="00C27CD9"/>
    <w:rsid w:val="00C30449"/>
    <w:rsid w:val="00C347F4"/>
    <w:rsid w:val="00C37101"/>
    <w:rsid w:val="00C37EE1"/>
    <w:rsid w:val="00C41328"/>
    <w:rsid w:val="00C41887"/>
    <w:rsid w:val="00C4379F"/>
    <w:rsid w:val="00C52469"/>
    <w:rsid w:val="00C524C9"/>
    <w:rsid w:val="00C5615F"/>
    <w:rsid w:val="00C57002"/>
    <w:rsid w:val="00C57027"/>
    <w:rsid w:val="00C571B8"/>
    <w:rsid w:val="00C6525A"/>
    <w:rsid w:val="00C67682"/>
    <w:rsid w:val="00C71EBE"/>
    <w:rsid w:val="00C72785"/>
    <w:rsid w:val="00C74409"/>
    <w:rsid w:val="00C75371"/>
    <w:rsid w:val="00C77E7B"/>
    <w:rsid w:val="00C90076"/>
    <w:rsid w:val="00C92322"/>
    <w:rsid w:val="00C92BDA"/>
    <w:rsid w:val="00C97720"/>
    <w:rsid w:val="00CA6AAF"/>
    <w:rsid w:val="00CD34D3"/>
    <w:rsid w:val="00CD6A1B"/>
    <w:rsid w:val="00CE0780"/>
    <w:rsid w:val="00CE61A0"/>
    <w:rsid w:val="00CE61DC"/>
    <w:rsid w:val="00CF2D63"/>
    <w:rsid w:val="00CF3814"/>
    <w:rsid w:val="00CF4E57"/>
    <w:rsid w:val="00CF5926"/>
    <w:rsid w:val="00CF6349"/>
    <w:rsid w:val="00D00EF6"/>
    <w:rsid w:val="00D109F6"/>
    <w:rsid w:val="00D15597"/>
    <w:rsid w:val="00D155FF"/>
    <w:rsid w:val="00D17854"/>
    <w:rsid w:val="00D23AA2"/>
    <w:rsid w:val="00D30726"/>
    <w:rsid w:val="00D4049A"/>
    <w:rsid w:val="00D40CFC"/>
    <w:rsid w:val="00D44610"/>
    <w:rsid w:val="00D70B92"/>
    <w:rsid w:val="00D73AFA"/>
    <w:rsid w:val="00D744B6"/>
    <w:rsid w:val="00D7605E"/>
    <w:rsid w:val="00D76510"/>
    <w:rsid w:val="00D76901"/>
    <w:rsid w:val="00D8511A"/>
    <w:rsid w:val="00D868A0"/>
    <w:rsid w:val="00D86D64"/>
    <w:rsid w:val="00D925C8"/>
    <w:rsid w:val="00D9330F"/>
    <w:rsid w:val="00D94AB9"/>
    <w:rsid w:val="00DA2242"/>
    <w:rsid w:val="00DA3156"/>
    <w:rsid w:val="00DA5681"/>
    <w:rsid w:val="00DA67A3"/>
    <w:rsid w:val="00DB0B88"/>
    <w:rsid w:val="00DB687F"/>
    <w:rsid w:val="00DB7997"/>
    <w:rsid w:val="00DC57FA"/>
    <w:rsid w:val="00DD6019"/>
    <w:rsid w:val="00DD7AFB"/>
    <w:rsid w:val="00DE2083"/>
    <w:rsid w:val="00DE5F14"/>
    <w:rsid w:val="00DE5F61"/>
    <w:rsid w:val="00DE5FF8"/>
    <w:rsid w:val="00DF4A1E"/>
    <w:rsid w:val="00E012D9"/>
    <w:rsid w:val="00E05514"/>
    <w:rsid w:val="00E05B5A"/>
    <w:rsid w:val="00E07F6B"/>
    <w:rsid w:val="00E11A48"/>
    <w:rsid w:val="00E2079E"/>
    <w:rsid w:val="00E22CDC"/>
    <w:rsid w:val="00E447A9"/>
    <w:rsid w:val="00E4655B"/>
    <w:rsid w:val="00E46C26"/>
    <w:rsid w:val="00E54885"/>
    <w:rsid w:val="00E60796"/>
    <w:rsid w:val="00E649A2"/>
    <w:rsid w:val="00E679F2"/>
    <w:rsid w:val="00E75B7E"/>
    <w:rsid w:val="00E80390"/>
    <w:rsid w:val="00E82D18"/>
    <w:rsid w:val="00E878B8"/>
    <w:rsid w:val="00E913C0"/>
    <w:rsid w:val="00E9199C"/>
    <w:rsid w:val="00EA25EB"/>
    <w:rsid w:val="00EA37E3"/>
    <w:rsid w:val="00EA4B9E"/>
    <w:rsid w:val="00EB048C"/>
    <w:rsid w:val="00EB0870"/>
    <w:rsid w:val="00EB3B9A"/>
    <w:rsid w:val="00EB5724"/>
    <w:rsid w:val="00EB7570"/>
    <w:rsid w:val="00EC012D"/>
    <w:rsid w:val="00EC1E33"/>
    <w:rsid w:val="00EC3AF5"/>
    <w:rsid w:val="00EC470B"/>
    <w:rsid w:val="00EC4EEB"/>
    <w:rsid w:val="00ED1652"/>
    <w:rsid w:val="00ED4BE5"/>
    <w:rsid w:val="00EE0481"/>
    <w:rsid w:val="00EE057D"/>
    <w:rsid w:val="00EE2597"/>
    <w:rsid w:val="00EE4DC8"/>
    <w:rsid w:val="00EE575C"/>
    <w:rsid w:val="00EE665D"/>
    <w:rsid w:val="00EE6B4F"/>
    <w:rsid w:val="00EF169D"/>
    <w:rsid w:val="00EF54CA"/>
    <w:rsid w:val="00EF586C"/>
    <w:rsid w:val="00EF73FB"/>
    <w:rsid w:val="00F06B76"/>
    <w:rsid w:val="00F237D3"/>
    <w:rsid w:val="00F31E41"/>
    <w:rsid w:val="00F3234D"/>
    <w:rsid w:val="00F34FBA"/>
    <w:rsid w:val="00F416EA"/>
    <w:rsid w:val="00F5016D"/>
    <w:rsid w:val="00F52E14"/>
    <w:rsid w:val="00F53DA4"/>
    <w:rsid w:val="00F57992"/>
    <w:rsid w:val="00F61733"/>
    <w:rsid w:val="00F646DB"/>
    <w:rsid w:val="00F72548"/>
    <w:rsid w:val="00F72E99"/>
    <w:rsid w:val="00F73962"/>
    <w:rsid w:val="00F74B6E"/>
    <w:rsid w:val="00F806DA"/>
    <w:rsid w:val="00F808B8"/>
    <w:rsid w:val="00F80A2F"/>
    <w:rsid w:val="00F815B2"/>
    <w:rsid w:val="00F85178"/>
    <w:rsid w:val="00F922A2"/>
    <w:rsid w:val="00FA579D"/>
    <w:rsid w:val="00FA7D76"/>
    <w:rsid w:val="00FB093B"/>
    <w:rsid w:val="00FB0FFA"/>
    <w:rsid w:val="00FB2C40"/>
    <w:rsid w:val="00FB4A7E"/>
    <w:rsid w:val="00FC0ED0"/>
    <w:rsid w:val="00FC4575"/>
    <w:rsid w:val="00FC6DA8"/>
    <w:rsid w:val="00FD0B52"/>
    <w:rsid w:val="00FD12CA"/>
    <w:rsid w:val="00FD7232"/>
    <w:rsid w:val="00FE531E"/>
    <w:rsid w:val="00FE6D24"/>
    <w:rsid w:val="00FF31D0"/>
    <w:rsid w:val="00FF359A"/>
    <w:rsid w:val="00FF3894"/>
    <w:rsid w:val="00FF4B1B"/>
    <w:rsid w:val="00FF740D"/>
  </w:rsids>
  <m:mathPr>
    <m:mathFont m:val="Cambria Math"/>
    <m:brkBin m:val="before"/>
    <m:brkBinSub m:val="--"/>
    <m:smallFrac/>
    <m:dispDef/>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Parasts">
    <w:name w:val="Normal"/>
    <w:qFormat/>
    <w:rsid w:val="005232E6"/>
  </w:style>
  <w:style w:type="paragraph" w:styleId="Virsraksts1">
    <w:name w:val="heading 1"/>
    <w:basedOn w:val="Parasts"/>
    <w:next w:val="Parasts"/>
    <w:link w:val="Virsraksts1Rakstz"/>
    <w:uiPriority w:val="9"/>
    <w:qFormat/>
    <w:rsid w:val="00740B1E"/>
    <w:pPr>
      <w:keepNext/>
      <w:spacing w:before="240" w:after="60" w:line="276" w:lineRule="auto"/>
      <w:outlineLvl w:val="0"/>
    </w:pPr>
    <w:rPr>
      <w:rFonts w:ascii="Cambria" w:eastAsia="Times New Roman" w:hAnsi="Cambria" w:cs="Times New Roman"/>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40B1E"/>
    <w:rPr>
      <w:rFonts w:ascii="Tahoma" w:eastAsia="Calibri" w:hAnsi="Tahoma" w:cs="Times New Roman"/>
      <w:sz w:val="16"/>
      <w:szCs w:val="16"/>
    </w:rPr>
  </w:style>
  <w:style w:type="character" w:customStyle="1" w:styleId="BalloonTextChar">
    <w:name w:val="Balloon Text Char"/>
    <w:basedOn w:val="Noklusjumarindkopasfonts"/>
    <w:uiPriority w:val="99"/>
    <w:semiHidden/>
    <w:rsid w:val="00CA0E7D"/>
    <w:rPr>
      <w:rFonts w:ascii="Lucida Grande CE" w:hAnsi="Lucida Grande CE"/>
      <w:sz w:val="18"/>
      <w:szCs w:val="18"/>
    </w:rPr>
  </w:style>
  <w:style w:type="paragraph" w:styleId="Sarakstarindkopa">
    <w:name w:val="List Paragraph"/>
    <w:basedOn w:val="Parasts"/>
    <w:uiPriority w:val="34"/>
    <w:qFormat/>
    <w:rsid w:val="006E6AA7"/>
    <w:pPr>
      <w:spacing w:after="200" w:line="276" w:lineRule="auto"/>
      <w:ind w:left="720"/>
      <w:contextualSpacing/>
    </w:pPr>
    <w:rPr>
      <w:rFonts w:ascii="Calibri" w:eastAsia="Calibri" w:hAnsi="Calibri" w:cs="Times New Roman"/>
      <w:sz w:val="22"/>
      <w:szCs w:val="22"/>
      <w:lang w:val="lv-LV"/>
    </w:rPr>
  </w:style>
  <w:style w:type="character" w:customStyle="1" w:styleId="st">
    <w:name w:val="st"/>
    <w:basedOn w:val="Noklusjumarindkopasfonts"/>
    <w:rsid w:val="00345C80"/>
  </w:style>
  <w:style w:type="character" w:customStyle="1" w:styleId="Virsraksts1Rakstz">
    <w:name w:val="Virsraksts 1 Rakstz."/>
    <w:basedOn w:val="Noklusjumarindkopasfonts"/>
    <w:link w:val="Virsraksts1"/>
    <w:uiPriority w:val="9"/>
    <w:rsid w:val="00740B1E"/>
    <w:rPr>
      <w:rFonts w:ascii="Cambria" w:eastAsia="Times New Roman" w:hAnsi="Cambria" w:cs="Times New Roman"/>
      <w:b/>
      <w:bCs/>
      <w:kern w:val="32"/>
      <w:sz w:val="32"/>
      <w:szCs w:val="32"/>
    </w:rPr>
  </w:style>
  <w:style w:type="character" w:customStyle="1" w:styleId="BalontekstsRakstz">
    <w:name w:val="Balonteksts Rakstz."/>
    <w:basedOn w:val="Noklusjumarindkopasfonts"/>
    <w:link w:val="Balonteksts"/>
    <w:uiPriority w:val="99"/>
    <w:semiHidden/>
    <w:rsid w:val="00740B1E"/>
    <w:rPr>
      <w:rFonts w:ascii="Tahoma" w:eastAsia="Calibri" w:hAnsi="Tahoma" w:cs="Times New Roman"/>
      <w:sz w:val="16"/>
      <w:szCs w:val="16"/>
    </w:rPr>
  </w:style>
  <w:style w:type="paragraph" w:styleId="Galvene">
    <w:name w:val="header"/>
    <w:basedOn w:val="Parasts"/>
    <w:link w:val="GalveneRakstz"/>
    <w:uiPriority w:val="99"/>
    <w:unhideWhenUsed/>
    <w:rsid w:val="00740B1E"/>
    <w:pPr>
      <w:tabs>
        <w:tab w:val="center" w:pos="4153"/>
        <w:tab w:val="right" w:pos="8306"/>
      </w:tabs>
    </w:pPr>
    <w:rPr>
      <w:rFonts w:ascii="Calibri" w:eastAsia="Calibri" w:hAnsi="Calibri" w:cs="Times New Roman"/>
      <w:sz w:val="22"/>
      <w:szCs w:val="22"/>
      <w:lang w:val="lv-LV"/>
    </w:rPr>
  </w:style>
  <w:style w:type="character" w:customStyle="1" w:styleId="GalveneRakstz">
    <w:name w:val="Galvene Rakstz."/>
    <w:basedOn w:val="Noklusjumarindkopasfonts"/>
    <w:link w:val="Galvene"/>
    <w:uiPriority w:val="99"/>
    <w:rsid w:val="00740B1E"/>
    <w:rPr>
      <w:rFonts w:ascii="Calibri" w:eastAsia="Calibri" w:hAnsi="Calibri" w:cs="Times New Roman"/>
      <w:sz w:val="22"/>
      <w:szCs w:val="22"/>
      <w:lang w:val="lv-LV"/>
    </w:rPr>
  </w:style>
  <w:style w:type="paragraph" w:styleId="Kjene">
    <w:name w:val="footer"/>
    <w:basedOn w:val="Parasts"/>
    <w:link w:val="KjeneRakstz"/>
    <w:uiPriority w:val="99"/>
    <w:unhideWhenUsed/>
    <w:rsid w:val="00740B1E"/>
    <w:pPr>
      <w:tabs>
        <w:tab w:val="center" w:pos="4153"/>
        <w:tab w:val="right" w:pos="8306"/>
      </w:tabs>
    </w:pPr>
    <w:rPr>
      <w:rFonts w:ascii="Calibri" w:eastAsia="Calibri" w:hAnsi="Calibri" w:cs="Times New Roman"/>
      <w:sz w:val="22"/>
      <w:szCs w:val="22"/>
      <w:lang w:val="lv-LV"/>
    </w:rPr>
  </w:style>
  <w:style w:type="character" w:customStyle="1" w:styleId="KjeneRakstz">
    <w:name w:val="Kājene Rakstz."/>
    <w:basedOn w:val="Noklusjumarindkopasfonts"/>
    <w:link w:val="Kjene"/>
    <w:uiPriority w:val="99"/>
    <w:rsid w:val="00740B1E"/>
    <w:rPr>
      <w:rFonts w:ascii="Calibri" w:eastAsia="Calibri" w:hAnsi="Calibri" w:cs="Times New Roman"/>
      <w:sz w:val="22"/>
      <w:szCs w:val="22"/>
      <w:lang w:val="lv-LV"/>
    </w:rPr>
  </w:style>
  <w:style w:type="table" w:styleId="Reatabula">
    <w:name w:val="Table Grid"/>
    <w:basedOn w:val="Parastatabula"/>
    <w:uiPriority w:val="59"/>
    <w:rsid w:val="00740B1E"/>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uiPriority w:val="99"/>
    <w:unhideWhenUsed/>
    <w:rsid w:val="00740B1E"/>
    <w:rPr>
      <w:color w:val="0000FF"/>
      <w:u w:val="single"/>
    </w:rPr>
  </w:style>
  <w:style w:type="paragraph" w:styleId="Bezatstarpm">
    <w:name w:val="No Spacing"/>
    <w:uiPriority w:val="1"/>
    <w:qFormat/>
    <w:rsid w:val="00740B1E"/>
    <w:rPr>
      <w:rFonts w:ascii="Calibri" w:eastAsia="Calibri" w:hAnsi="Calibri" w:cs="Times New Roman"/>
      <w:sz w:val="22"/>
      <w:szCs w:val="22"/>
      <w:lang w:val="lv-LV"/>
    </w:rPr>
  </w:style>
  <w:style w:type="character" w:styleId="Izclums">
    <w:name w:val="Emphasis"/>
    <w:uiPriority w:val="20"/>
    <w:qFormat/>
    <w:rsid w:val="00740B1E"/>
    <w:rPr>
      <w:i/>
      <w:iCs/>
    </w:rPr>
  </w:style>
  <w:style w:type="paragraph" w:customStyle="1" w:styleId="Default">
    <w:name w:val="Default"/>
    <w:rsid w:val="00740B1E"/>
    <w:pPr>
      <w:autoSpaceDE w:val="0"/>
      <w:autoSpaceDN w:val="0"/>
      <w:adjustRightInd w:val="0"/>
    </w:pPr>
    <w:rPr>
      <w:rFonts w:ascii="Baskerville Old Face" w:eastAsia="Calibri" w:hAnsi="Baskerville Old Face" w:cs="Baskerville Old Face"/>
      <w:color w:val="000000"/>
      <w:lang w:val="lv-LV" w:eastAsia="lv-LV"/>
    </w:rPr>
  </w:style>
  <w:style w:type="character" w:styleId="Izteiksmgs">
    <w:name w:val="Strong"/>
    <w:uiPriority w:val="22"/>
    <w:qFormat/>
    <w:rsid w:val="00740B1E"/>
    <w:rPr>
      <w:b/>
      <w:bCs/>
    </w:rPr>
  </w:style>
  <w:style w:type="character" w:customStyle="1" w:styleId="apple-converted-space">
    <w:name w:val="apple-converted-space"/>
    <w:basedOn w:val="Noklusjumarindkopasfonts"/>
    <w:rsid w:val="00740B1E"/>
  </w:style>
  <w:style w:type="character" w:styleId="Komentraatsauce">
    <w:name w:val="annotation reference"/>
    <w:basedOn w:val="Noklusjumarindkopasfonts"/>
    <w:uiPriority w:val="99"/>
    <w:unhideWhenUsed/>
    <w:rsid w:val="00D76901"/>
    <w:rPr>
      <w:sz w:val="18"/>
      <w:szCs w:val="18"/>
    </w:rPr>
  </w:style>
  <w:style w:type="paragraph" w:styleId="Komentrateksts">
    <w:name w:val="annotation text"/>
    <w:basedOn w:val="Parasts"/>
    <w:link w:val="KomentratekstsRakstz"/>
    <w:uiPriority w:val="99"/>
    <w:unhideWhenUsed/>
    <w:rsid w:val="00D76901"/>
    <w:pPr>
      <w:spacing w:after="200" w:line="276" w:lineRule="auto"/>
    </w:pPr>
    <w:rPr>
      <w:rFonts w:ascii="Calibri" w:eastAsia="Calibri" w:hAnsi="Calibri" w:cs="Helvetica"/>
      <w:lang w:val="lv-LV" w:bidi="he-IL"/>
    </w:rPr>
  </w:style>
  <w:style w:type="character" w:customStyle="1" w:styleId="KomentratekstsRakstz">
    <w:name w:val="Komentāra teksts Rakstz."/>
    <w:basedOn w:val="Noklusjumarindkopasfonts"/>
    <w:link w:val="Komentrateksts"/>
    <w:uiPriority w:val="99"/>
    <w:rsid w:val="00D76901"/>
    <w:rPr>
      <w:rFonts w:ascii="Calibri" w:eastAsia="Calibri" w:hAnsi="Calibri" w:cs="Helvetica"/>
      <w:lang w:val="lv-LV" w:bidi="he-IL"/>
    </w:rPr>
  </w:style>
  <w:style w:type="paragraph" w:styleId="Komentratma">
    <w:name w:val="annotation subject"/>
    <w:basedOn w:val="Komentrateksts"/>
    <w:next w:val="Komentrateksts"/>
    <w:link w:val="KomentratmaRakstz"/>
    <w:uiPriority w:val="99"/>
    <w:unhideWhenUsed/>
    <w:rsid w:val="00D76901"/>
    <w:rPr>
      <w:b/>
      <w:bCs/>
      <w:sz w:val="20"/>
      <w:szCs w:val="20"/>
    </w:rPr>
  </w:style>
  <w:style w:type="character" w:customStyle="1" w:styleId="KomentratmaRakstz">
    <w:name w:val="Komentāra tēma Rakstz."/>
    <w:basedOn w:val="KomentratekstsRakstz"/>
    <w:link w:val="Komentratma"/>
    <w:uiPriority w:val="99"/>
    <w:rsid w:val="00D76901"/>
    <w:rPr>
      <w:rFonts w:ascii="Calibri" w:eastAsia="Calibri" w:hAnsi="Calibri" w:cs="Helvetica"/>
      <w:b/>
      <w:bCs/>
      <w:sz w:val="20"/>
      <w:szCs w:val="20"/>
      <w:lang w:val="lv-LV" w:bidi="he-IL"/>
    </w:rPr>
  </w:style>
  <w:style w:type="character" w:styleId="Lappusesnumurs">
    <w:name w:val="page number"/>
    <w:basedOn w:val="Noklusjumarindkopasfonts"/>
    <w:rsid w:val="00535A71"/>
  </w:style>
  <w:style w:type="paragraph" w:styleId="Paraststmeklis">
    <w:name w:val="Normal (Web)"/>
    <w:basedOn w:val="Parasts"/>
    <w:uiPriority w:val="99"/>
    <w:unhideWhenUsed/>
    <w:rsid w:val="00B66D59"/>
    <w:pPr>
      <w:spacing w:before="100" w:beforeAutospacing="1" w:after="100" w:afterAutospacing="1"/>
    </w:pPr>
    <w:rPr>
      <w:rFonts w:ascii="Times New Roman" w:eastAsia="Times New Roman" w:hAnsi="Times New Roman" w:cs="Times New Roman"/>
      <w:lang w:val="lv-LV" w:eastAsia="lv-LV"/>
    </w:rPr>
  </w:style>
  <w:style w:type="character" w:customStyle="1" w:styleId="skypepnhmark">
    <w:name w:val="skype_pnh_mark"/>
    <w:basedOn w:val="Noklusjumarindkopasfonts"/>
    <w:rsid w:val="00EC470B"/>
    <w:rPr>
      <w:vanish/>
      <w:webHidden w:val="0"/>
      <w:specVanish w:val="0"/>
    </w:rPr>
  </w:style>
  <w:style w:type="character" w:customStyle="1" w:styleId="skypepnhprintcontainer">
    <w:name w:val="skype_pnh_print_container"/>
    <w:basedOn w:val="Noklusjumarindkopasfonts"/>
    <w:rsid w:val="00EC470B"/>
  </w:style>
  <w:style w:type="character" w:customStyle="1" w:styleId="skypepnhcontainer">
    <w:name w:val="skype_pnh_container"/>
    <w:basedOn w:val="Noklusjumarindkopasfonts"/>
    <w:rsid w:val="00EC470B"/>
  </w:style>
  <w:style w:type="character" w:customStyle="1" w:styleId="skypepnhleftspan">
    <w:name w:val="skype_pnh_left_span"/>
    <w:basedOn w:val="Noklusjumarindkopasfonts"/>
    <w:rsid w:val="00EC470B"/>
  </w:style>
  <w:style w:type="character" w:customStyle="1" w:styleId="skypepnhdropartspan">
    <w:name w:val="skype_pnh_dropart_span"/>
    <w:basedOn w:val="Noklusjumarindkopasfonts"/>
    <w:rsid w:val="00EC470B"/>
  </w:style>
  <w:style w:type="character" w:customStyle="1" w:styleId="skypepnhdropartflagspan">
    <w:name w:val="skype_pnh_dropart_flag_span"/>
    <w:basedOn w:val="Noklusjumarindkopasfonts"/>
    <w:rsid w:val="00EC470B"/>
  </w:style>
  <w:style w:type="character" w:customStyle="1" w:styleId="skypepnhtextspan">
    <w:name w:val="skype_pnh_text_span"/>
    <w:basedOn w:val="Noklusjumarindkopasfonts"/>
    <w:rsid w:val="00EC470B"/>
  </w:style>
  <w:style w:type="character" w:customStyle="1" w:styleId="skypepnhrightspan">
    <w:name w:val="skype_pnh_right_span"/>
    <w:basedOn w:val="Noklusjumarindkopasfonts"/>
    <w:rsid w:val="00EC470B"/>
  </w:style>
  <w:style w:type="paragraph" w:styleId="Pamatteksts">
    <w:name w:val="Body Text"/>
    <w:basedOn w:val="Parasts"/>
    <w:link w:val="PamattekstsRakstz"/>
    <w:unhideWhenUsed/>
    <w:rsid w:val="0089017A"/>
    <w:pPr>
      <w:jc w:val="center"/>
    </w:pPr>
    <w:rPr>
      <w:rFonts w:ascii="Times New Roman" w:eastAsia="Times New Roman" w:hAnsi="Times New Roman" w:cs="Times New Roman"/>
      <w:b/>
      <w:bCs/>
      <w:szCs w:val="28"/>
      <w:lang w:val="en-US"/>
    </w:rPr>
  </w:style>
  <w:style w:type="character" w:customStyle="1" w:styleId="PamattekstsRakstz">
    <w:name w:val="Pamatteksts Rakstz."/>
    <w:basedOn w:val="Noklusjumarindkopasfonts"/>
    <w:link w:val="Pamatteksts"/>
    <w:rsid w:val="0089017A"/>
    <w:rPr>
      <w:rFonts w:ascii="Times New Roman" w:eastAsia="Times New Roman" w:hAnsi="Times New Roman" w:cs="Times New Roman"/>
      <w:b/>
      <w:bCs/>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Parasts">
    <w:name w:val="Normal"/>
    <w:qFormat/>
    <w:rsid w:val="005232E6"/>
  </w:style>
  <w:style w:type="paragraph" w:styleId="Virsraksts1">
    <w:name w:val="heading 1"/>
    <w:basedOn w:val="Parasts"/>
    <w:next w:val="Parasts"/>
    <w:link w:val="Virsraksts1Rakstz"/>
    <w:uiPriority w:val="9"/>
    <w:qFormat/>
    <w:rsid w:val="00740B1E"/>
    <w:pPr>
      <w:keepNext/>
      <w:spacing w:before="240" w:after="60" w:line="276" w:lineRule="auto"/>
      <w:outlineLvl w:val="0"/>
    </w:pPr>
    <w:rPr>
      <w:rFonts w:ascii="Cambria" w:eastAsia="Times New Roman" w:hAnsi="Cambria" w:cs="Times New Roman"/>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40B1E"/>
    <w:rPr>
      <w:rFonts w:ascii="Tahoma" w:eastAsia="Calibri" w:hAnsi="Tahoma" w:cs="Times New Roman"/>
      <w:sz w:val="16"/>
      <w:szCs w:val="16"/>
    </w:rPr>
  </w:style>
  <w:style w:type="character" w:customStyle="1" w:styleId="BalloonTextChar">
    <w:name w:val="Balloon Text Char"/>
    <w:basedOn w:val="Noklusjumarindkopasfonts"/>
    <w:uiPriority w:val="99"/>
    <w:semiHidden/>
    <w:rsid w:val="00CA0E7D"/>
    <w:rPr>
      <w:rFonts w:ascii="Lucida Grande CE" w:hAnsi="Lucida Grande CE"/>
      <w:sz w:val="18"/>
      <w:szCs w:val="18"/>
    </w:rPr>
  </w:style>
  <w:style w:type="paragraph" w:styleId="Sarakstarindkopa">
    <w:name w:val="List Paragraph"/>
    <w:basedOn w:val="Parasts"/>
    <w:uiPriority w:val="34"/>
    <w:qFormat/>
    <w:rsid w:val="006E6AA7"/>
    <w:pPr>
      <w:spacing w:after="200" w:line="276" w:lineRule="auto"/>
      <w:ind w:left="720"/>
      <w:contextualSpacing/>
    </w:pPr>
    <w:rPr>
      <w:rFonts w:ascii="Calibri" w:eastAsia="Calibri" w:hAnsi="Calibri" w:cs="Times New Roman"/>
      <w:sz w:val="22"/>
      <w:szCs w:val="22"/>
      <w:lang w:val="lv-LV"/>
    </w:rPr>
  </w:style>
  <w:style w:type="character" w:customStyle="1" w:styleId="st">
    <w:name w:val="st"/>
    <w:basedOn w:val="Noklusjumarindkopasfonts"/>
    <w:rsid w:val="00345C80"/>
  </w:style>
  <w:style w:type="character" w:customStyle="1" w:styleId="Virsraksts1Rakstz">
    <w:name w:val="Virsraksts 1 Rakstz."/>
    <w:basedOn w:val="Noklusjumarindkopasfonts"/>
    <w:link w:val="Virsraksts1"/>
    <w:uiPriority w:val="9"/>
    <w:rsid w:val="00740B1E"/>
    <w:rPr>
      <w:rFonts w:ascii="Cambria" w:eastAsia="Times New Roman" w:hAnsi="Cambria" w:cs="Times New Roman"/>
      <w:b/>
      <w:bCs/>
      <w:kern w:val="32"/>
      <w:sz w:val="32"/>
      <w:szCs w:val="32"/>
    </w:rPr>
  </w:style>
  <w:style w:type="character" w:customStyle="1" w:styleId="BalontekstsRakstz">
    <w:name w:val="Balonteksts Rakstz."/>
    <w:basedOn w:val="Noklusjumarindkopasfonts"/>
    <w:link w:val="Balonteksts"/>
    <w:uiPriority w:val="99"/>
    <w:semiHidden/>
    <w:rsid w:val="00740B1E"/>
    <w:rPr>
      <w:rFonts w:ascii="Tahoma" w:eastAsia="Calibri" w:hAnsi="Tahoma" w:cs="Times New Roman"/>
      <w:sz w:val="16"/>
      <w:szCs w:val="16"/>
    </w:rPr>
  </w:style>
  <w:style w:type="paragraph" w:styleId="Galvene">
    <w:name w:val="header"/>
    <w:basedOn w:val="Parasts"/>
    <w:link w:val="GalveneRakstz"/>
    <w:uiPriority w:val="99"/>
    <w:unhideWhenUsed/>
    <w:rsid w:val="00740B1E"/>
    <w:pPr>
      <w:tabs>
        <w:tab w:val="center" w:pos="4153"/>
        <w:tab w:val="right" w:pos="8306"/>
      </w:tabs>
    </w:pPr>
    <w:rPr>
      <w:rFonts w:ascii="Calibri" w:eastAsia="Calibri" w:hAnsi="Calibri" w:cs="Times New Roman"/>
      <w:sz w:val="22"/>
      <w:szCs w:val="22"/>
      <w:lang w:val="lv-LV"/>
    </w:rPr>
  </w:style>
  <w:style w:type="character" w:customStyle="1" w:styleId="GalveneRakstz">
    <w:name w:val="Galvene Rakstz."/>
    <w:basedOn w:val="Noklusjumarindkopasfonts"/>
    <w:link w:val="Galvene"/>
    <w:uiPriority w:val="99"/>
    <w:rsid w:val="00740B1E"/>
    <w:rPr>
      <w:rFonts w:ascii="Calibri" w:eastAsia="Calibri" w:hAnsi="Calibri" w:cs="Times New Roman"/>
      <w:sz w:val="22"/>
      <w:szCs w:val="22"/>
      <w:lang w:val="lv-LV"/>
    </w:rPr>
  </w:style>
  <w:style w:type="paragraph" w:styleId="Kjene">
    <w:name w:val="footer"/>
    <w:basedOn w:val="Parasts"/>
    <w:link w:val="KjeneRakstz"/>
    <w:uiPriority w:val="99"/>
    <w:unhideWhenUsed/>
    <w:rsid w:val="00740B1E"/>
    <w:pPr>
      <w:tabs>
        <w:tab w:val="center" w:pos="4153"/>
        <w:tab w:val="right" w:pos="8306"/>
      </w:tabs>
    </w:pPr>
    <w:rPr>
      <w:rFonts w:ascii="Calibri" w:eastAsia="Calibri" w:hAnsi="Calibri" w:cs="Times New Roman"/>
      <w:sz w:val="22"/>
      <w:szCs w:val="22"/>
      <w:lang w:val="lv-LV"/>
    </w:rPr>
  </w:style>
  <w:style w:type="character" w:customStyle="1" w:styleId="KjeneRakstz">
    <w:name w:val="Kājene Rakstz."/>
    <w:basedOn w:val="Noklusjumarindkopasfonts"/>
    <w:link w:val="Kjene"/>
    <w:uiPriority w:val="99"/>
    <w:rsid w:val="00740B1E"/>
    <w:rPr>
      <w:rFonts w:ascii="Calibri" w:eastAsia="Calibri" w:hAnsi="Calibri" w:cs="Times New Roman"/>
      <w:sz w:val="22"/>
      <w:szCs w:val="22"/>
      <w:lang w:val="lv-LV"/>
    </w:rPr>
  </w:style>
  <w:style w:type="table" w:styleId="Reatabula">
    <w:name w:val="Table Grid"/>
    <w:basedOn w:val="Parastatabula"/>
    <w:uiPriority w:val="59"/>
    <w:rsid w:val="00740B1E"/>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uiPriority w:val="99"/>
    <w:unhideWhenUsed/>
    <w:rsid w:val="00740B1E"/>
    <w:rPr>
      <w:color w:val="0000FF"/>
      <w:u w:val="single"/>
    </w:rPr>
  </w:style>
  <w:style w:type="paragraph" w:styleId="Bezatstarpm">
    <w:name w:val="No Spacing"/>
    <w:uiPriority w:val="1"/>
    <w:qFormat/>
    <w:rsid w:val="00740B1E"/>
    <w:rPr>
      <w:rFonts w:ascii="Calibri" w:eastAsia="Calibri" w:hAnsi="Calibri" w:cs="Times New Roman"/>
      <w:sz w:val="22"/>
      <w:szCs w:val="22"/>
      <w:lang w:val="lv-LV"/>
    </w:rPr>
  </w:style>
  <w:style w:type="character" w:styleId="Izclums">
    <w:name w:val="Emphasis"/>
    <w:uiPriority w:val="20"/>
    <w:qFormat/>
    <w:rsid w:val="00740B1E"/>
    <w:rPr>
      <w:i/>
      <w:iCs/>
    </w:rPr>
  </w:style>
  <w:style w:type="paragraph" w:customStyle="1" w:styleId="Default">
    <w:name w:val="Default"/>
    <w:rsid w:val="00740B1E"/>
    <w:pPr>
      <w:autoSpaceDE w:val="0"/>
      <w:autoSpaceDN w:val="0"/>
      <w:adjustRightInd w:val="0"/>
    </w:pPr>
    <w:rPr>
      <w:rFonts w:ascii="Baskerville Old Face" w:eastAsia="Calibri" w:hAnsi="Baskerville Old Face" w:cs="Baskerville Old Face"/>
      <w:color w:val="000000"/>
      <w:lang w:val="lv-LV" w:eastAsia="lv-LV"/>
    </w:rPr>
  </w:style>
  <w:style w:type="character" w:styleId="Izteiksmgs">
    <w:name w:val="Strong"/>
    <w:uiPriority w:val="22"/>
    <w:qFormat/>
    <w:rsid w:val="00740B1E"/>
    <w:rPr>
      <w:b/>
      <w:bCs/>
    </w:rPr>
  </w:style>
  <w:style w:type="character" w:customStyle="1" w:styleId="apple-converted-space">
    <w:name w:val="apple-converted-space"/>
    <w:basedOn w:val="Noklusjumarindkopasfonts"/>
    <w:rsid w:val="00740B1E"/>
  </w:style>
  <w:style w:type="character" w:styleId="Komentraatsauce">
    <w:name w:val="annotation reference"/>
    <w:basedOn w:val="Noklusjumarindkopasfonts"/>
    <w:uiPriority w:val="99"/>
    <w:unhideWhenUsed/>
    <w:rsid w:val="00D76901"/>
    <w:rPr>
      <w:sz w:val="18"/>
      <w:szCs w:val="18"/>
    </w:rPr>
  </w:style>
  <w:style w:type="paragraph" w:styleId="Komentrateksts">
    <w:name w:val="annotation text"/>
    <w:basedOn w:val="Parasts"/>
    <w:link w:val="KomentratekstsRakstz"/>
    <w:uiPriority w:val="99"/>
    <w:unhideWhenUsed/>
    <w:rsid w:val="00D76901"/>
    <w:pPr>
      <w:spacing w:after="200" w:line="276" w:lineRule="auto"/>
    </w:pPr>
    <w:rPr>
      <w:rFonts w:ascii="Calibri" w:eastAsia="Calibri" w:hAnsi="Calibri" w:cs="Helvetica"/>
      <w:lang w:val="lv-LV" w:bidi="he-IL"/>
    </w:rPr>
  </w:style>
  <w:style w:type="character" w:customStyle="1" w:styleId="KomentratekstsRakstz">
    <w:name w:val="Komentāra teksts Rakstz."/>
    <w:basedOn w:val="Noklusjumarindkopasfonts"/>
    <w:link w:val="Komentrateksts"/>
    <w:uiPriority w:val="99"/>
    <w:rsid w:val="00D76901"/>
    <w:rPr>
      <w:rFonts w:ascii="Calibri" w:eastAsia="Calibri" w:hAnsi="Calibri" w:cs="Helvetica"/>
      <w:lang w:val="lv-LV" w:bidi="he-IL"/>
    </w:rPr>
  </w:style>
  <w:style w:type="paragraph" w:styleId="Komentratma">
    <w:name w:val="annotation subject"/>
    <w:basedOn w:val="Komentrateksts"/>
    <w:next w:val="Komentrateksts"/>
    <w:link w:val="KomentratmaRakstz"/>
    <w:uiPriority w:val="99"/>
    <w:unhideWhenUsed/>
    <w:rsid w:val="00D76901"/>
    <w:rPr>
      <w:b/>
      <w:bCs/>
      <w:sz w:val="20"/>
      <w:szCs w:val="20"/>
    </w:rPr>
  </w:style>
  <w:style w:type="character" w:customStyle="1" w:styleId="KomentratmaRakstz">
    <w:name w:val="Komentāra tēma Rakstz."/>
    <w:basedOn w:val="KomentratekstsRakstz"/>
    <w:link w:val="Komentratma"/>
    <w:uiPriority w:val="99"/>
    <w:rsid w:val="00D76901"/>
    <w:rPr>
      <w:rFonts w:ascii="Calibri" w:eastAsia="Calibri" w:hAnsi="Calibri" w:cs="Helvetica"/>
      <w:b/>
      <w:bCs/>
      <w:sz w:val="20"/>
      <w:szCs w:val="20"/>
      <w:lang w:val="lv-LV" w:bidi="he-IL"/>
    </w:rPr>
  </w:style>
  <w:style w:type="character" w:styleId="Lappusesnumurs">
    <w:name w:val="page number"/>
    <w:basedOn w:val="Noklusjumarindkopasfonts"/>
    <w:rsid w:val="00535A71"/>
  </w:style>
  <w:style w:type="paragraph" w:styleId="Paraststmeklis">
    <w:name w:val="Normal (Web)"/>
    <w:basedOn w:val="Parasts"/>
    <w:uiPriority w:val="99"/>
    <w:unhideWhenUsed/>
    <w:rsid w:val="00B66D59"/>
    <w:pPr>
      <w:spacing w:before="100" w:beforeAutospacing="1" w:after="100" w:afterAutospacing="1"/>
    </w:pPr>
    <w:rPr>
      <w:rFonts w:ascii="Times New Roman" w:eastAsia="Times New Roman" w:hAnsi="Times New Roman" w:cs="Times New Roman"/>
      <w:lang w:val="lv-LV" w:eastAsia="lv-LV"/>
    </w:rPr>
  </w:style>
  <w:style w:type="character" w:customStyle="1" w:styleId="skypepnhmark">
    <w:name w:val="skype_pnh_mark"/>
    <w:basedOn w:val="Noklusjumarindkopasfonts"/>
    <w:rsid w:val="00EC470B"/>
    <w:rPr>
      <w:vanish/>
      <w:webHidden w:val="0"/>
      <w:specVanish w:val="0"/>
    </w:rPr>
  </w:style>
  <w:style w:type="character" w:customStyle="1" w:styleId="skypepnhprintcontainer">
    <w:name w:val="skype_pnh_print_container"/>
    <w:basedOn w:val="Noklusjumarindkopasfonts"/>
    <w:rsid w:val="00EC470B"/>
  </w:style>
  <w:style w:type="character" w:customStyle="1" w:styleId="skypepnhcontainer">
    <w:name w:val="skype_pnh_container"/>
    <w:basedOn w:val="Noklusjumarindkopasfonts"/>
    <w:rsid w:val="00EC470B"/>
  </w:style>
  <w:style w:type="character" w:customStyle="1" w:styleId="skypepnhleftspan">
    <w:name w:val="skype_pnh_left_span"/>
    <w:basedOn w:val="Noklusjumarindkopasfonts"/>
    <w:rsid w:val="00EC470B"/>
  </w:style>
  <w:style w:type="character" w:customStyle="1" w:styleId="skypepnhdropartspan">
    <w:name w:val="skype_pnh_dropart_span"/>
    <w:basedOn w:val="Noklusjumarindkopasfonts"/>
    <w:rsid w:val="00EC470B"/>
  </w:style>
  <w:style w:type="character" w:customStyle="1" w:styleId="skypepnhdropartflagspan">
    <w:name w:val="skype_pnh_dropart_flag_span"/>
    <w:basedOn w:val="Noklusjumarindkopasfonts"/>
    <w:rsid w:val="00EC470B"/>
  </w:style>
  <w:style w:type="character" w:customStyle="1" w:styleId="skypepnhtextspan">
    <w:name w:val="skype_pnh_text_span"/>
    <w:basedOn w:val="Noklusjumarindkopasfonts"/>
    <w:rsid w:val="00EC470B"/>
  </w:style>
  <w:style w:type="character" w:customStyle="1" w:styleId="skypepnhrightspan">
    <w:name w:val="skype_pnh_right_span"/>
    <w:basedOn w:val="Noklusjumarindkopasfonts"/>
    <w:rsid w:val="00EC470B"/>
  </w:style>
  <w:style w:type="paragraph" w:styleId="Pamatteksts">
    <w:name w:val="Body Text"/>
    <w:basedOn w:val="Parasts"/>
    <w:link w:val="PamattekstsRakstz"/>
    <w:unhideWhenUsed/>
    <w:rsid w:val="0089017A"/>
    <w:pPr>
      <w:jc w:val="center"/>
    </w:pPr>
    <w:rPr>
      <w:rFonts w:ascii="Times New Roman" w:eastAsia="Times New Roman" w:hAnsi="Times New Roman" w:cs="Times New Roman"/>
      <w:b/>
      <w:bCs/>
      <w:szCs w:val="28"/>
      <w:lang w:val="en-US"/>
    </w:rPr>
  </w:style>
  <w:style w:type="character" w:customStyle="1" w:styleId="PamattekstsRakstz">
    <w:name w:val="Pamatteksts Rakstz."/>
    <w:basedOn w:val="Noklusjumarindkopasfonts"/>
    <w:link w:val="Pamatteksts"/>
    <w:rsid w:val="0089017A"/>
    <w:rPr>
      <w:rFonts w:ascii="Times New Roman" w:eastAsia="Times New Roman" w:hAnsi="Times New Roman" w:cs="Times New Roman"/>
      <w:b/>
      <w:bCs/>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17">
      <w:bodyDiv w:val="1"/>
      <w:marLeft w:val="0"/>
      <w:marRight w:val="0"/>
      <w:marTop w:val="0"/>
      <w:marBottom w:val="0"/>
      <w:divBdr>
        <w:top w:val="none" w:sz="0" w:space="0" w:color="auto"/>
        <w:left w:val="none" w:sz="0" w:space="0" w:color="auto"/>
        <w:bottom w:val="none" w:sz="0" w:space="0" w:color="auto"/>
        <w:right w:val="none" w:sz="0" w:space="0" w:color="auto"/>
      </w:divBdr>
      <w:divsChild>
        <w:div w:id="279071436">
          <w:marLeft w:val="547"/>
          <w:marRight w:val="0"/>
          <w:marTop w:val="0"/>
          <w:marBottom w:val="0"/>
          <w:divBdr>
            <w:top w:val="none" w:sz="0" w:space="0" w:color="auto"/>
            <w:left w:val="none" w:sz="0" w:space="0" w:color="auto"/>
            <w:bottom w:val="none" w:sz="0" w:space="0" w:color="auto"/>
            <w:right w:val="none" w:sz="0" w:space="0" w:color="auto"/>
          </w:divBdr>
        </w:div>
        <w:div w:id="311300293">
          <w:marLeft w:val="547"/>
          <w:marRight w:val="0"/>
          <w:marTop w:val="0"/>
          <w:marBottom w:val="0"/>
          <w:divBdr>
            <w:top w:val="none" w:sz="0" w:space="0" w:color="auto"/>
            <w:left w:val="none" w:sz="0" w:space="0" w:color="auto"/>
            <w:bottom w:val="none" w:sz="0" w:space="0" w:color="auto"/>
            <w:right w:val="none" w:sz="0" w:space="0" w:color="auto"/>
          </w:divBdr>
        </w:div>
        <w:div w:id="1871527286">
          <w:marLeft w:val="547"/>
          <w:marRight w:val="0"/>
          <w:marTop w:val="0"/>
          <w:marBottom w:val="0"/>
          <w:divBdr>
            <w:top w:val="none" w:sz="0" w:space="0" w:color="auto"/>
            <w:left w:val="none" w:sz="0" w:space="0" w:color="auto"/>
            <w:bottom w:val="none" w:sz="0" w:space="0" w:color="auto"/>
            <w:right w:val="none" w:sz="0" w:space="0" w:color="auto"/>
          </w:divBdr>
        </w:div>
      </w:divsChild>
    </w:div>
    <w:div w:id="42757015">
      <w:bodyDiv w:val="1"/>
      <w:marLeft w:val="0"/>
      <w:marRight w:val="0"/>
      <w:marTop w:val="0"/>
      <w:marBottom w:val="0"/>
      <w:divBdr>
        <w:top w:val="none" w:sz="0" w:space="0" w:color="auto"/>
        <w:left w:val="none" w:sz="0" w:space="0" w:color="auto"/>
        <w:bottom w:val="none" w:sz="0" w:space="0" w:color="auto"/>
        <w:right w:val="none" w:sz="0" w:space="0" w:color="auto"/>
      </w:divBdr>
    </w:div>
    <w:div w:id="178202868">
      <w:bodyDiv w:val="1"/>
      <w:marLeft w:val="0"/>
      <w:marRight w:val="0"/>
      <w:marTop w:val="0"/>
      <w:marBottom w:val="0"/>
      <w:divBdr>
        <w:top w:val="none" w:sz="0" w:space="0" w:color="auto"/>
        <w:left w:val="none" w:sz="0" w:space="0" w:color="auto"/>
        <w:bottom w:val="none" w:sz="0" w:space="0" w:color="auto"/>
        <w:right w:val="none" w:sz="0" w:space="0" w:color="auto"/>
      </w:divBdr>
    </w:div>
    <w:div w:id="180362672">
      <w:bodyDiv w:val="1"/>
      <w:marLeft w:val="0"/>
      <w:marRight w:val="0"/>
      <w:marTop w:val="0"/>
      <w:marBottom w:val="0"/>
      <w:divBdr>
        <w:top w:val="none" w:sz="0" w:space="0" w:color="auto"/>
        <w:left w:val="none" w:sz="0" w:space="0" w:color="auto"/>
        <w:bottom w:val="none" w:sz="0" w:space="0" w:color="auto"/>
        <w:right w:val="none" w:sz="0" w:space="0" w:color="auto"/>
      </w:divBdr>
      <w:divsChild>
        <w:div w:id="506016912">
          <w:marLeft w:val="965"/>
          <w:marRight w:val="0"/>
          <w:marTop w:val="0"/>
          <w:marBottom w:val="0"/>
          <w:divBdr>
            <w:top w:val="none" w:sz="0" w:space="0" w:color="auto"/>
            <w:left w:val="none" w:sz="0" w:space="0" w:color="auto"/>
            <w:bottom w:val="none" w:sz="0" w:space="0" w:color="auto"/>
            <w:right w:val="none" w:sz="0" w:space="0" w:color="auto"/>
          </w:divBdr>
        </w:div>
        <w:div w:id="823670233">
          <w:marLeft w:val="965"/>
          <w:marRight w:val="0"/>
          <w:marTop w:val="0"/>
          <w:marBottom w:val="0"/>
          <w:divBdr>
            <w:top w:val="none" w:sz="0" w:space="0" w:color="auto"/>
            <w:left w:val="none" w:sz="0" w:space="0" w:color="auto"/>
            <w:bottom w:val="none" w:sz="0" w:space="0" w:color="auto"/>
            <w:right w:val="none" w:sz="0" w:space="0" w:color="auto"/>
          </w:divBdr>
        </w:div>
        <w:div w:id="1605067599">
          <w:marLeft w:val="965"/>
          <w:marRight w:val="0"/>
          <w:marTop w:val="0"/>
          <w:marBottom w:val="0"/>
          <w:divBdr>
            <w:top w:val="none" w:sz="0" w:space="0" w:color="auto"/>
            <w:left w:val="none" w:sz="0" w:space="0" w:color="auto"/>
            <w:bottom w:val="none" w:sz="0" w:space="0" w:color="auto"/>
            <w:right w:val="none" w:sz="0" w:space="0" w:color="auto"/>
          </w:divBdr>
        </w:div>
        <w:div w:id="1742291987">
          <w:marLeft w:val="965"/>
          <w:marRight w:val="0"/>
          <w:marTop w:val="0"/>
          <w:marBottom w:val="0"/>
          <w:divBdr>
            <w:top w:val="none" w:sz="0" w:space="0" w:color="auto"/>
            <w:left w:val="none" w:sz="0" w:space="0" w:color="auto"/>
            <w:bottom w:val="none" w:sz="0" w:space="0" w:color="auto"/>
            <w:right w:val="none" w:sz="0" w:space="0" w:color="auto"/>
          </w:divBdr>
        </w:div>
      </w:divsChild>
    </w:div>
    <w:div w:id="272833246">
      <w:bodyDiv w:val="1"/>
      <w:marLeft w:val="0"/>
      <w:marRight w:val="0"/>
      <w:marTop w:val="0"/>
      <w:marBottom w:val="0"/>
      <w:divBdr>
        <w:top w:val="none" w:sz="0" w:space="0" w:color="auto"/>
        <w:left w:val="none" w:sz="0" w:space="0" w:color="auto"/>
        <w:bottom w:val="none" w:sz="0" w:space="0" w:color="auto"/>
        <w:right w:val="none" w:sz="0" w:space="0" w:color="auto"/>
      </w:divBdr>
      <w:divsChild>
        <w:div w:id="63991189">
          <w:marLeft w:val="1800"/>
          <w:marRight w:val="0"/>
          <w:marTop w:val="0"/>
          <w:marBottom w:val="0"/>
          <w:divBdr>
            <w:top w:val="none" w:sz="0" w:space="0" w:color="auto"/>
            <w:left w:val="none" w:sz="0" w:space="0" w:color="auto"/>
            <w:bottom w:val="none" w:sz="0" w:space="0" w:color="auto"/>
            <w:right w:val="none" w:sz="0" w:space="0" w:color="auto"/>
          </w:divBdr>
        </w:div>
        <w:div w:id="177236426">
          <w:marLeft w:val="2520"/>
          <w:marRight w:val="0"/>
          <w:marTop w:val="0"/>
          <w:marBottom w:val="0"/>
          <w:divBdr>
            <w:top w:val="none" w:sz="0" w:space="0" w:color="auto"/>
            <w:left w:val="none" w:sz="0" w:space="0" w:color="auto"/>
            <w:bottom w:val="none" w:sz="0" w:space="0" w:color="auto"/>
            <w:right w:val="none" w:sz="0" w:space="0" w:color="auto"/>
          </w:divBdr>
        </w:div>
        <w:div w:id="1769110276">
          <w:marLeft w:val="1800"/>
          <w:marRight w:val="0"/>
          <w:marTop w:val="0"/>
          <w:marBottom w:val="0"/>
          <w:divBdr>
            <w:top w:val="none" w:sz="0" w:space="0" w:color="auto"/>
            <w:left w:val="none" w:sz="0" w:space="0" w:color="auto"/>
            <w:bottom w:val="none" w:sz="0" w:space="0" w:color="auto"/>
            <w:right w:val="none" w:sz="0" w:space="0" w:color="auto"/>
          </w:divBdr>
        </w:div>
      </w:divsChild>
    </w:div>
    <w:div w:id="420641767">
      <w:bodyDiv w:val="1"/>
      <w:marLeft w:val="0"/>
      <w:marRight w:val="0"/>
      <w:marTop w:val="0"/>
      <w:marBottom w:val="0"/>
      <w:divBdr>
        <w:top w:val="none" w:sz="0" w:space="0" w:color="auto"/>
        <w:left w:val="none" w:sz="0" w:space="0" w:color="auto"/>
        <w:bottom w:val="none" w:sz="0" w:space="0" w:color="auto"/>
        <w:right w:val="none" w:sz="0" w:space="0" w:color="auto"/>
      </w:divBdr>
      <w:divsChild>
        <w:div w:id="4019709">
          <w:marLeft w:val="547"/>
          <w:marRight w:val="0"/>
          <w:marTop w:val="0"/>
          <w:marBottom w:val="0"/>
          <w:divBdr>
            <w:top w:val="none" w:sz="0" w:space="0" w:color="auto"/>
            <w:left w:val="none" w:sz="0" w:space="0" w:color="auto"/>
            <w:bottom w:val="none" w:sz="0" w:space="0" w:color="auto"/>
            <w:right w:val="none" w:sz="0" w:space="0" w:color="auto"/>
          </w:divBdr>
        </w:div>
        <w:div w:id="178589850">
          <w:marLeft w:val="547"/>
          <w:marRight w:val="0"/>
          <w:marTop w:val="0"/>
          <w:marBottom w:val="0"/>
          <w:divBdr>
            <w:top w:val="none" w:sz="0" w:space="0" w:color="auto"/>
            <w:left w:val="none" w:sz="0" w:space="0" w:color="auto"/>
            <w:bottom w:val="none" w:sz="0" w:space="0" w:color="auto"/>
            <w:right w:val="none" w:sz="0" w:space="0" w:color="auto"/>
          </w:divBdr>
        </w:div>
        <w:div w:id="411318811">
          <w:marLeft w:val="547"/>
          <w:marRight w:val="0"/>
          <w:marTop w:val="0"/>
          <w:marBottom w:val="0"/>
          <w:divBdr>
            <w:top w:val="none" w:sz="0" w:space="0" w:color="auto"/>
            <w:left w:val="none" w:sz="0" w:space="0" w:color="auto"/>
            <w:bottom w:val="none" w:sz="0" w:space="0" w:color="auto"/>
            <w:right w:val="none" w:sz="0" w:space="0" w:color="auto"/>
          </w:divBdr>
        </w:div>
        <w:div w:id="1122647912">
          <w:marLeft w:val="547"/>
          <w:marRight w:val="0"/>
          <w:marTop w:val="0"/>
          <w:marBottom w:val="0"/>
          <w:divBdr>
            <w:top w:val="none" w:sz="0" w:space="0" w:color="auto"/>
            <w:left w:val="none" w:sz="0" w:space="0" w:color="auto"/>
            <w:bottom w:val="none" w:sz="0" w:space="0" w:color="auto"/>
            <w:right w:val="none" w:sz="0" w:space="0" w:color="auto"/>
          </w:divBdr>
        </w:div>
        <w:div w:id="1970746879">
          <w:marLeft w:val="547"/>
          <w:marRight w:val="0"/>
          <w:marTop w:val="0"/>
          <w:marBottom w:val="0"/>
          <w:divBdr>
            <w:top w:val="none" w:sz="0" w:space="0" w:color="auto"/>
            <w:left w:val="none" w:sz="0" w:space="0" w:color="auto"/>
            <w:bottom w:val="none" w:sz="0" w:space="0" w:color="auto"/>
            <w:right w:val="none" w:sz="0" w:space="0" w:color="auto"/>
          </w:divBdr>
        </w:div>
        <w:div w:id="1997805083">
          <w:marLeft w:val="547"/>
          <w:marRight w:val="0"/>
          <w:marTop w:val="0"/>
          <w:marBottom w:val="0"/>
          <w:divBdr>
            <w:top w:val="none" w:sz="0" w:space="0" w:color="auto"/>
            <w:left w:val="none" w:sz="0" w:space="0" w:color="auto"/>
            <w:bottom w:val="none" w:sz="0" w:space="0" w:color="auto"/>
            <w:right w:val="none" w:sz="0" w:space="0" w:color="auto"/>
          </w:divBdr>
        </w:div>
        <w:div w:id="2106923407">
          <w:marLeft w:val="547"/>
          <w:marRight w:val="0"/>
          <w:marTop w:val="0"/>
          <w:marBottom w:val="0"/>
          <w:divBdr>
            <w:top w:val="none" w:sz="0" w:space="0" w:color="auto"/>
            <w:left w:val="none" w:sz="0" w:space="0" w:color="auto"/>
            <w:bottom w:val="none" w:sz="0" w:space="0" w:color="auto"/>
            <w:right w:val="none" w:sz="0" w:space="0" w:color="auto"/>
          </w:divBdr>
        </w:div>
      </w:divsChild>
    </w:div>
    <w:div w:id="453713832">
      <w:bodyDiv w:val="1"/>
      <w:marLeft w:val="0"/>
      <w:marRight w:val="0"/>
      <w:marTop w:val="0"/>
      <w:marBottom w:val="0"/>
      <w:divBdr>
        <w:top w:val="none" w:sz="0" w:space="0" w:color="auto"/>
        <w:left w:val="none" w:sz="0" w:space="0" w:color="auto"/>
        <w:bottom w:val="none" w:sz="0" w:space="0" w:color="auto"/>
        <w:right w:val="none" w:sz="0" w:space="0" w:color="auto"/>
      </w:divBdr>
      <w:divsChild>
        <w:div w:id="1140928232">
          <w:marLeft w:val="965"/>
          <w:marRight w:val="0"/>
          <w:marTop w:val="0"/>
          <w:marBottom w:val="0"/>
          <w:divBdr>
            <w:top w:val="none" w:sz="0" w:space="0" w:color="auto"/>
            <w:left w:val="none" w:sz="0" w:space="0" w:color="auto"/>
            <w:bottom w:val="none" w:sz="0" w:space="0" w:color="auto"/>
            <w:right w:val="none" w:sz="0" w:space="0" w:color="auto"/>
          </w:divBdr>
        </w:div>
      </w:divsChild>
    </w:div>
    <w:div w:id="477652883">
      <w:bodyDiv w:val="1"/>
      <w:marLeft w:val="0"/>
      <w:marRight w:val="0"/>
      <w:marTop w:val="0"/>
      <w:marBottom w:val="0"/>
      <w:divBdr>
        <w:top w:val="none" w:sz="0" w:space="0" w:color="auto"/>
        <w:left w:val="none" w:sz="0" w:space="0" w:color="auto"/>
        <w:bottom w:val="none" w:sz="0" w:space="0" w:color="auto"/>
        <w:right w:val="none" w:sz="0" w:space="0" w:color="auto"/>
      </w:divBdr>
      <w:divsChild>
        <w:div w:id="4485302">
          <w:marLeft w:val="1166"/>
          <w:marRight w:val="0"/>
          <w:marTop w:val="0"/>
          <w:marBottom w:val="0"/>
          <w:divBdr>
            <w:top w:val="none" w:sz="0" w:space="0" w:color="auto"/>
            <w:left w:val="none" w:sz="0" w:space="0" w:color="auto"/>
            <w:bottom w:val="none" w:sz="0" w:space="0" w:color="auto"/>
            <w:right w:val="none" w:sz="0" w:space="0" w:color="auto"/>
          </w:divBdr>
        </w:div>
        <w:div w:id="232086598">
          <w:marLeft w:val="1166"/>
          <w:marRight w:val="0"/>
          <w:marTop w:val="0"/>
          <w:marBottom w:val="0"/>
          <w:divBdr>
            <w:top w:val="none" w:sz="0" w:space="0" w:color="auto"/>
            <w:left w:val="none" w:sz="0" w:space="0" w:color="auto"/>
            <w:bottom w:val="none" w:sz="0" w:space="0" w:color="auto"/>
            <w:right w:val="none" w:sz="0" w:space="0" w:color="auto"/>
          </w:divBdr>
        </w:div>
        <w:div w:id="233129088">
          <w:marLeft w:val="1800"/>
          <w:marRight w:val="0"/>
          <w:marTop w:val="0"/>
          <w:marBottom w:val="0"/>
          <w:divBdr>
            <w:top w:val="none" w:sz="0" w:space="0" w:color="auto"/>
            <w:left w:val="none" w:sz="0" w:space="0" w:color="auto"/>
            <w:bottom w:val="none" w:sz="0" w:space="0" w:color="auto"/>
            <w:right w:val="none" w:sz="0" w:space="0" w:color="auto"/>
          </w:divBdr>
        </w:div>
        <w:div w:id="302466302">
          <w:marLeft w:val="533"/>
          <w:marRight w:val="0"/>
          <w:marTop w:val="0"/>
          <w:marBottom w:val="0"/>
          <w:divBdr>
            <w:top w:val="none" w:sz="0" w:space="0" w:color="auto"/>
            <w:left w:val="none" w:sz="0" w:space="0" w:color="auto"/>
            <w:bottom w:val="none" w:sz="0" w:space="0" w:color="auto"/>
            <w:right w:val="none" w:sz="0" w:space="0" w:color="auto"/>
          </w:divBdr>
        </w:div>
        <w:div w:id="321084665">
          <w:marLeft w:val="533"/>
          <w:marRight w:val="0"/>
          <w:marTop w:val="0"/>
          <w:marBottom w:val="0"/>
          <w:divBdr>
            <w:top w:val="none" w:sz="0" w:space="0" w:color="auto"/>
            <w:left w:val="none" w:sz="0" w:space="0" w:color="auto"/>
            <w:bottom w:val="none" w:sz="0" w:space="0" w:color="auto"/>
            <w:right w:val="none" w:sz="0" w:space="0" w:color="auto"/>
          </w:divBdr>
        </w:div>
        <w:div w:id="622344743">
          <w:marLeft w:val="533"/>
          <w:marRight w:val="0"/>
          <w:marTop w:val="0"/>
          <w:marBottom w:val="0"/>
          <w:divBdr>
            <w:top w:val="none" w:sz="0" w:space="0" w:color="auto"/>
            <w:left w:val="none" w:sz="0" w:space="0" w:color="auto"/>
            <w:bottom w:val="none" w:sz="0" w:space="0" w:color="auto"/>
            <w:right w:val="none" w:sz="0" w:space="0" w:color="auto"/>
          </w:divBdr>
        </w:div>
        <w:div w:id="873545789">
          <w:marLeft w:val="533"/>
          <w:marRight w:val="0"/>
          <w:marTop w:val="0"/>
          <w:marBottom w:val="0"/>
          <w:divBdr>
            <w:top w:val="none" w:sz="0" w:space="0" w:color="auto"/>
            <w:left w:val="none" w:sz="0" w:space="0" w:color="auto"/>
            <w:bottom w:val="none" w:sz="0" w:space="0" w:color="auto"/>
            <w:right w:val="none" w:sz="0" w:space="0" w:color="auto"/>
          </w:divBdr>
        </w:div>
        <w:div w:id="1421098228">
          <w:marLeft w:val="1166"/>
          <w:marRight w:val="0"/>
          <w:marTop w:val="0"/>
          <w:marBottom w:val="0"/>
          <w:divBdr>
            <w:top w:val="none" w:sz="0" w:space="0" w:color="auto"/>
            <w:left w:val="none" w:sz="0" w:space="0" w:color="auto"/>
            <w:bottom w:val="none" w:sz="0" w:space="0" w:color="auto"/>
            <w:right w:val="none" w:sz="0" w:space="0" w:color="auto"/>
          </w:divBdr>
        </w:div>
        <w:div w:id="1453093829">
          <w:marLeft w:val="533"/>
          <w:marRight w:val="0"/>
          <w:marTop w:val="0"/>
          <w:marBottom w:val="0"/>
          <w:divBdr>
            <w:top w:val="none" w:sz="0" w:space="0" w:color="auto"/>
            <w:left w:val="none" w:sz="0" w:space="0" w:color="auto"/>
            <w:bottom w:val="none" w:sz="0" w:space="0" w:color="auto"/>
            <w:right w:val="none" w:sz="0" w:space="0" w:color="auto"/>
          </w:divBdr>
        </w:div>
        <w:div w:id="1786920923">
          <w:marLeft w:val="1166"/>
          <w:marRight w:val="0"/>
          <w:marTop w:val="0"/>
          <w:marBottom w:val="0"/>
          <w:divBdr>
            <w:top w:val="none" w:sz="0" w:space="0" w:color="auto"/>
            <w:left w:val="none" w:sz="0" w:space="0" w:color="auto"/>
            <w:bottom w:val="none" w:sz="0" w:space="0" w:color="auto"/>
            <w:right w:val="none" w:sz="0" w:space="0" w:color="auto"/>
          </w:divBdr>
        </w:div>
        <w:div w:id="1922518803">
          <w:marLeft w:val="1166"/>
          <w:marRight w:val="0"/>
          <w:marTop w:val="0"/>
          <w:marBottom w:val="0"/>
          <w:divBdr>
            <w:top w:val="none" w:sz="0" w:space="0" w:color="auto"/>
            <w:left w:val="none" w:sz="0" w:space="0" w:color="auto"/>
            <w:bottom w:val="none" w:sz="0" w:space="0" w:color="auto"/>
            <w:right w:val="none" w:sz="0" w:space="0" w:color="auto"/>
          </w:divBdr>
        </w:div>
        <w:div w:id="1998261615">
          <w:marLeft w:val="1800"/>
          <w:marRight w:val="0"/>
          <w:marTop w:val="0"/>
          <w:marBottom w:val="0"/>
          <w:divBdr>
            <w:top w:val="none" w:sz="0" w:space="0" w:color="auto"/>
            <w:left w:val="none" w:sz="0" w:space="0" w:color="auto"/>
            <w:bottom w:val="none" w:sz="0" w:space="0" w:color="auto"/>
            <w:right w:val="none" w:sz="0" w:space="0" w:color="auto"/>
          </w:divBdr>
        </w:div>
        <w:div w:id="2019230477">
          <w:marLeft w:val="1800"/>
          <w:marRight w:val="0"/>
          <w:marTop w:val="0"/>
          <w:marBottom w:val="0"/>
          <w:divBdr>
            <w:top w:val="none" w:sz="0" w:space="0" w:color="auto"/>
            <w:left w:val="none" w:sz="0" w:space="0" w:color="auto"/>
            <w:bottom w:val="none" w:sz="0" w:space="0" w:color="auto"/>
            <w:right w:val="none" w:sz="0" w:space="0" w:color="auto"/>
          </w:divBdr>
        </w:div>
        <w:div w:id="2143570993">
          <w:marLeft w:val="1800"/>
          <w:marRight w:val="0"/>
          <w:marTop w:val="0"/>
          <w:marBottom w:val="0"/>
          <w:divBdr>
            <w:top w:val="none" w:sz="0" w:space="0" w:color="auto"/>
            <w:left w:val="none" w:sz="0" w:space="0" w:color="auto"/>
            <w:bottom w:val="none" w:sz="0" w:space="0" w:color="auto"/>
            <w:right w:val="none" w:sz="0" w:space="0" w:color="auto"/>
          </w:divBdr>
        </w:div>
      </w:divsChild>
    </w:div>
    <w:div w:id="498038383">
      <w:bodyDiv w:val="1"/>
      <w:marLeft w:val="0"/>
      <w:marRight w:val="0"/>
      <w:marTop w:val="0"/>
      <w:marBottom w:val="0"/>
      <w:divBdr>
        <w:top w:val="none" w:sz="0" w:space="0" w:color="auto"/>
        <w:left w:val="none" w:sz="0" w:space="0" w:color="auto"/>
        <w:bottom w:val="none" w:sz="0" w:space="0" w:color="auto"/>
        <w:right w:val="none" w:sz="0" w:space="0" w:color="auto"/>
      </w:divBdr>
      <w:divsChild>
        <w:div w:id="384453053">
          <w:marLeft w:val="1166"/>
          <w:marRight w:val="0"/>
          <w:marTop w:val="0"/>
          <w:marBottom w:val="0"/>
          <w:divBdr>
            <w:top w:val="none" w:sz="0" w:space="0" w:color="auto"/>
            <w:left w:val="none" w:sz="0" w:space="0" w:color="auto"/>
            <w:bottom w:val="none" w:sz="0" w:space="0" w:color="auto"/>
            <w:right w:val="none" w:sz="0" w:space="0" w:color="auto"/>
          </w:divBdr>
        </w:div>
        <w:div w:id="964316411">
          <w:marLeft w:val="1166"/>
          <w:marRight w:val="0"/>
          <w:marTop w:val="0"/>
          <w:marBottom w:val="0"/>
          <w:divBdr>
            <w:top w:val="none" w:sz="0" w:space="0" w:color="auto"/>
            <w:left w:val="none" w:sz="0" w:space="0" w:color="auto"/>
            <w:bottom w:val="none" w:sz="0" w:space="0" w:color="auto"/>
            <w:right w:val="none" w:sz="0" w:space="0" w:color="auto"/>
          </w:divBdr>
        </w:div>
        <w:div w:id="1186945267">
          <w:marLeft w:val="533"/>
          <w:marRight w:val="0"/>
          <w:marTop w:val="0"/>
          <w:marBottom w:val="0"/>
          <w:divBdr>
            <w:top w:val="none" w:sz="0" w:space="0" w:color="auto"/>
            <w:left w:val="none" w:sz="0" w:space="0" w:color="auto"/>
            <w:bottom w:val="none" w:sz="0" w:space="0" w:color="auto"/>
            <w:right w:val="none" w:sz="0" w:space="0" w:color="auto"/>
          </w:divBdr>
        </w:div>
        <w:div w:id="1331254604">
          <w:marLeft w:val="1166"/>
          <w:marRight w:val="0"/>
          <w:marTop w:val="0"/>
          <w:marBottom w:val="0"/>
          <w:divBdr>
            <w:top w:val="none" w:sz="0" w:space="0" w:color="auto"/>
            <w:left w:val="none" w:sz="0" w:space="0" w:color="auto"/>
            <w:bottom w:val="none" w:sz="0" w:space="0" w:color="auto"/>
            <w:right w:val="none" w:sz="0" w:space="0" w:color="auto"/>
          </w:divBdr>
        </w:div>
        <w:div w:id="1406302204">
          <w:marLeft w:val="533"/>
          <w:marRight w:val="0"/>
          <w:marTop w:val="0"/>
          <w:marBottom w:val="0"/>
          <w:divBdr>
            <w:top w:val="none" w:sz="0" w:space="0" w:color="auto"/>
            <w:left w:val="none" w:sz="0" w:space="0" w:color="auto"/>
            <w:bottom w:val="none" w:sz="0" w:space="0" w:color="auto"/>
            <w:right w:val="none" w:sz="0" w:space="0" w:color="auto"/>
          </w:divBdr>
        </w:div>
        <w:div w:id="1542590884">
          <w:marLeft w:val="533"/>
          <w:marRight w:val="0"/>
          <w:marTop w:val="0"/>
          <w:marBottom w:val="0"/>
          <w:divBdr>
            <w:top w:val="none" w:sz="0" w:space="0" w:color="auto"/>
            <w:left w:val="none" w:sz="0" w:space="0" w:color="auto"/>
            <w:bottom w:val="none" w:sz="0" w:space="0" w:color="auto"/>
            <w:right w:val="none" w:sz="0" w:space="0" w:color="auto"/>
          </w:divBdr>
        </w:div>
        <w:div w:id="1952348740">
          <w:marLeft w:val="1800"/>
          <w:marRight w:val="0"/>
          <w:marTop w:val="0"/>
          <w:marBottom w:val="0"/>
          <w:divBdr>
            <w:top w:val="none" w:sz="0" w:space="0" w:color="auto"/>
            <w:left w:val="none" w:sz="0" w:space="0" w:color="auto"/>
            <w:bottom w:val="none" w:sz="0" w:space="0" w:color="auto"/>
            <w:right w:val="none" w:sz="0" w:space="0" w:color="auto"/>
          </w:divBdr>
        </w:div>
      </w:divsChild>
    </w:div>
    <w:div w:id="555512320">
      <w:bodyDiv w:val="1"/>
      <w:marLeft w:val="0"/>
      <w:marRight w:val="0"/>
      <w:marTop w:val="0"/>
      <w:marBottom w:val="0"/>
      <w:divBdr>
        <w:top w:val="none" w:sz="0" w:space="0" w:color="auto"/>
        <w:left w:val="none" w:sz="0" w:space="0" w:color="auto"/>
        <w:bottom w:val="none" w:sz="0" w:space="0" w:color="auto"/>
        <w:right w:val="none" w:sz="0" w:space="0" w:color="auto"/>
      </w:divBdr>
      <w:divsChild>
        <w:div w:id="86536769">
          <w:marLeft w:val="547"/>
          <w:marRight w:val="0"/>
          <w:marTop w:val="0"/>
          <w:marBottom w:val="0"/>
          <w:divBdr>
            <w:top w:val="none" w:sz="0" w:space="0" w:color="auto"/>
            <w:left w:val="none" w:sz="0" w:space="0" w:color="auto"/>
            <w:bottom w:val="none" w:sz="0" w:space="0" w:color="auto"/>
            <w:right w:val="none" w:sz="0" w:space="0" w:color="auto"/>
          </w:divBdr>
        </w:div>
        <w:div w:id="238754373">
          <w:marLeft w:val="547"/>
          <w:marRight w:val="0"/>
          <w:marTop w:val="0"/>
          <w:marBottom w:val="0"/>
          <w:divBdr>
            <w:top w:val="none" w:sz="0" w:space="0" w:color="auto"/>
            <w:left w:val="none" w:sz="0" w:space="0" w:color="auto"/>
            <w:bottom w:val="none" w:sz="0" w:space="0" w:color="auto"/>
            <w:right w:val="none" w:sz="0" w:space="0" w:color="auto"/>
          </w:divBdr>
        </w:div>
        <w:div w:id="1155991088">
          <w:marLeft w:val="547"/>
          <w:marRight w:val="0"/>
          <w:marTop w:val="0"/>
          <w:marBottom w:val="0"/>
          <w:divBdr>
            <w:top w:val="none" w:sz="0" w:space="0" w:color="auto"/>
            <w:left w:val="none" w:sz="0" w:space="0" w:color="auto"/>
            <w:bottom w:val="none" w:sz="0" w:space="0" w:color="auto"/>
            <w:right w:val="none" w:sz="0" w:space="0" w:color="auto"/>
          </w:divBdr>
        </w:div>
        <w:div w:id="1481271371">
          <w:marLeft w:val="547"/>
          <w:marRight w:val="0"/>
          <w:marTop w:val="0"/>
          <w:marBottom w:val="0"/>
          <w:divBdr>
            <w:top w:val="none" w:sz="0" w:space="0" w:color="auto"/>
            <w:left w:val="none" w:sz="0" w:space="0" w:color="auto"/>
            <w:bottom w:val="none" w:sz="0" w:space="0" w:color="auto"/>
            <w:right w:val="none" w:sz="0" w:space="0" w:color="auto"/>
          </w:divBdr>
        </w:div>
        <w:div w:id="1742948437">
          <w:marLeft w:val="547"/>
          <w:marRight w:val="0"/>
          <w:marTop w:val="0"/>
          <w:marBottom w:val="0"/>
          <w:divBdr>
            <w:top w:val="none" w:sz="0" w:space="0" w:color="auto"/>
            <w:left w:val="none" w:sz="0" w:space="0" w:color="auto"/>
            <w:bottom w:val="none" w:sz="0" w:space="0" w:color="auto"/>
            <w:right w:val="none" w:sz="0" w:space="0" w:color="auto"/>
          </w:divBdr>
        </w:div>
        <w:div w:id="2090954967">
          <w:marLeft w:val="547"/>
          <w:marRight w:val="0"/>
          <w:marTop w:val="0"/>
          <w:marBottom w:val="0"/>
          <w:divBdr>
            <w:top w:val="none" w:sz="0" w:space="0" w:color="auto"/>
            <w:left w:val="none" w:sz="0" w:space="0" w:color="auto"/>
            <w:bottom w:val="none" w:sz="0" w:space="0" w:color="auto"/>
            <w:right w:val="none" w:sz="0" w:space="0" w:color="auto"/>
          </w:divBdr>
        </w:div>
        <w:div w:id="2143838622">
          <w:marLeft w:val="547"/>
          <w:marRight w:val="0"/>
          <w:marTop w:val="0"/>
          <w:marBottom w:val="0"/>
          <w:divBdr>
            <w:top w:val="none" w:sz="0" w:space="0" w:color="auto"/>
            <w:left w:val="none" w:sz="0" w:space="0" w:color="auto"/>
            <w:bottom w:val="none" w:sz="0" w:space="0" w:color="auto"/>
            <w:right w:val="none" w:sz="0" w:space="0" w:color="auto"/>
          </w:divBdr>
        </w:div>
      </w:divsChild>
    </w:div>
    <w:div w:id="594703935">
      <w:bodyDiv w:val="1"/>
      <w:marLeft w:val="0"/>
      <w:marRight w:val="0"/>
      <w:marTop w:val="0"/>
      <w:marBottom w:val="0"/>
      <w:divBdr>
        <w:top w:val="none" w:sz="0" w:space="0" w:color="auto"/>
        <w:left w:val="none" w:sz="0" w:space="0" w:color="auto"/>
        <w:bottom w:val="none" w:sz="0" w:space="0" w:color="auto"/>
        <w:right w:val="none" w:sz="0" w:space="0" w:color="auto"/>
      </w:divBdr>
      <w:divsChild>
        <w:div w:id="661933920">
          <w:marLeft w:val="0"/>
          <w:marRight w:val="0"/>
          <w:marTop w:val="0"/>
          <w:marBottom w:val="0"/>
          <w:divBdr>
            <w:top w:val="none" w:sz="0" w:space="0" w:color="auto"/>
            <w:left w:val="none" w:sz="0" w:space="0" w:color="auto"/>
            <w:bottom w:val="none" w:sz="0" w:space="0" w:color="auto"/>
            <w:right w:val="none" w:sz="0" w:space="0" w:color="auto"/>
          </w:divBdr>
          <w:divsChild>
            <w:div w:id="902373863">
              <w:marLeft w:val="0"/>
              <w:marRight w:val="0"/>
              <w:marTop w:val="0"/>
              <w:marBottom w:val="0"/>
              <w:divBdr>
                <w:top w:val="none" w:sz="0" w:space="0" w:color="auto"/>
                <w:left w:val="none" w:sz="0" w:space="0" w:color="auto"/>
                <w:bottom w:val="none" w:sz="0" w:space="0" w:color="auto"/>
                <w:right w:val="none" w:sz="0" w:space="0" w:color="auto"/>
              </w:divBdr>
              <w:divsChild>
                <w:div w:id="1790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12244">
      <w:bodyDiv w:val="1"/>
      <w:marLeft w:val="0"/>
      <w:marRight w:val="0"/>
      <w:marTop w:val="0"/>
      <w:marBottom w:val="0"/>
      <w:divBdr>
        <w:top w:val="none" w:sz="0" w:space="0" w:color="auto"/>
        <w:left w:val="none" w:sz="0" w:space="0" w:color="auto"/>
        <w:bottom w:val="none" w:sz="0" w:space="0" w:color="auto"/>
        <w:right w:val="none" w:sz="0" w:space="0" w:color="auto"/>
      </w:divBdr>
      <w:divsChild>
        <w:div w:id="1185053225">
          <w:marLeft w:val="547"/>
          <w:marRight w:val="0"/>
          <w:marTop w:val="0"/>
          <w:marBottom w:val="0"/>
          <w:divBdr>
            <w:top w:val="none" w:sz="0" w:space="0" w:color="auto"/>
            <w:left w:val="none" w:sz="0" w:space="0" w:color="auto"/>
            <w:bottom w:val="none" w:sz="0" w:space="0" w:color="auto"/>
            <w:right w:val="none" w:sz="0" w:space="0" w:color="auto"/>
          </w:divBdr>
        </w:div>
      </w:divsChild>
    </w:div>
    <w:div w:id="875121186">
      <w:bodyDiv w:val="1"/>
      <w:marLeft w:val="0"/>
      <w:marRight w:val="0"/>
      <w:marTop w:val="0"/>
      <w:marBottom w:val="0"/>
      <w:divBdr>
        <w:top w:val="none" w:sz="0" w:space="0" w:color="auto"/>
        <w:left w:val="none" w:sz="0" w:space="0" w:color="auto"/>
        <w:bottom w:val="none" w:sz="0" w:space="0" w:color="auto"/>
        <w:right w:val="none" w:sz="0" w:space="0" w:color="auto"/>
      </w:divBdr>
      <w:divsChild>
        <w:div w:id="163008899">
          <w:marLeft w:val="1166"/>
          <w:marRight w:val="0"/>
          <w:marTop w:val="0"/>
          <w:marBottom w:val="0"/>
          <w:divBdr>
            <w:top w:val="none" w:sz="0" w:space="0" w:color="auto"/>
            <w:left w:val="none" w:sz="0" w:space="0" w:color="auto"/>
            <w:bottom w:val="none" w:sz="0" w:space="0" w:color="auto"/>
            <w:right w:val="none" w:sz="0" w:space="0" w:color="auto"/>
          </w:divBdr>
        </w:div>
        <w:div w:id="502548638">
          <w:marLeft w:val="533"/>
          <w:marRight w:val="0"/>
          <w:marTop w:val="0"/>
          <w:marBottom w:val="0"/>
          <w:divBdr>
            <w:top w:val="none" w:sz="0" w:space="0" w:color="auto"/>
            <w:left w:val="none" w:sz="0" w:space="0" w:color="auto"/>
            <w:bottom w:val="none" w:sz="0" w:space="0" w:color="auto"/>
            <w:right w:val="none" w:sz="0" w:space="0" w:color="auto"/>
          </w:divBdr>
        </w:div>
        <w:div w:id="772021400">
          <w:marLeft w:val="533"/>
          <w:marRight w:val="0"/>
          <w:marTop w:val="0"/>
          <w:marBottom w:val="0"/>
          <w:divBdr>
            <w:top w:val="none" w:sz="0" w:space="0" w:color="auto"/>
            <w:left w:val="none" w:sz="0" w:space="0" w:color="auto"/>
            <w:bottom w:val="none" w:sz="0" w:space="0" w:color="auto"/>
            <w:right w:val="none" w:sz="0" w:space="0" w:color="auto"/>
          </w:divBdr>
        </w:div>
        <w:div w:id="1660885098">
          <w:marLeft w:val="533"/>
          <w:marRight w:val="0"/>
          <w:marTop w:val="0"/>
          <w:marBottom w:val="0"/>
          <w:divBdr>
            <w:top w:val="none" w:sz="0" w:space="0" w:color="auto"/>
            <w:left w:val="none" w:sz="0" w:space="0" w:color="auto"/>
            <w:bottom w:val="none" w:sz="0" w:space="0" w:color="auto"/>
            <w:right w:val="none" w:sz="0" w:space="0" w:color="auto"/>
          </w:divBdr>
        </w:div>
      </w:divsChild>
    </w:div>
    <w:div w:id="918028541">
      <w:bodyDiv w:val="1"/>
      <w:marLeft w:val="0"/>
      <w:marRight w:val="0"/>
      <w:marTop w:val="0"/>
      <w:marBottom w:val="0"/>
      <w:divBdr>
        <w:top w:val="none" w:sz="0" w:space="0" w:color="auto"/>
        <w:left w:val="none" w:sz="0" w:space="0" w:color="auto"/>
        <w:bottom w:val="none" w:sz="0" w:space="0" w:color="auto"/>
        <w:right w:val="none" w:sz="0" w:space="0" w:color="auto"/>
      </w:divBdr>
      <w:divsChild>
        <w:div w:id="1605649618">
          <w:marLeft w:val="547"/>
          <w:marRight w:val="0"/>
          <w:marTop w:val="192"/>
          <w:marBottom w:val="0"/>
          <w:divBdr>
            <w:top w:val="none" w:sz="0" w:space="0" w:color="auto"/>
            <w:left w:val="none" w:sz="0" w:space="0" w:color="auto"/>
            <w:bottom w:val="none" w:sz="0" w:space="0" w:color="auto"/>
            <w:right w:val="none" w:sz="0" w:space="0" w:color="auto"/>
          </w:divBdr>
        </w:div>
        <w:div w:id="1194614033">
          <w:marLeft w:val="547"/>
          <w:marRight w:val="0"/>
          <w:marTop w:val="134"/>
          <w:marBottom w:val="0"/>
          <w:divBdr>
            <w:top w:val="none" w:sz="0" w:space="0" w:color="auto"/>
            <w:left w:val="none" w:sz="0" w:space="0" w:color="auto"/>
            <w:bottom w:val="none" w:sz="0" w:space="0" w:color="auto"/>
            <w:right w:val="none" w:sz="0" w:space="0" w:color="auto"/>
          </w:divBdr>
        </w:div>
        <w:div w:id="35397091">
          <w:marLeft w:val="547"/>
          <w:marRight w:val="0"/>
          <w:marTop w:val="134"/>
          <w:marBottom w:val="0"/>
          <w:divBdr>
            <w:top w:val="none" w:sz="0" w:space="0" w:color="auto"/>
            <w:left w:val="none" w:sz="0" w:space="0" w:color="auto"/>
            <w:bottom w:val="none" w:sz="0" w:space="0" w:color="auto"/>
            <w:right w:val="none" w:sz="0" w:space="0" w:color="auto"/>
          </w:divBdr>
        </w:div>
        <w:div w:id="2031569153">
          <w:marLeft w:val="1166"/>
          <w:marRight w:val="0"/>
          <w:marTop w:val="115"/>
          <w:marBottom w:val="0"/>
          <w:divBdr>
            <w:top w:val="none" w:sz="0" w:space="0" w:color="auto"/>
            <w:left w:val="none" w:sz="0" w:space="0" w:color="auto"/>
            <w:bottom w:val="none" w:sz="0" w:space="0" w:color="auto"/>
            <w:right w:val="none" w:sz="0" w:space="0" w:color="auto"/>
          </w:divBdr>
        </w:div>
        <w:div w:id="469396559">
          <w:marLeft w:val="547"/>
          <w:marRight w:val="0"/>
          <w:marTop w:val="134"/>
          <w:marBottom w:val="0"/>
          <w:divBdr>
            <w:top w:val="none" w:sz="0" w:space="0" w:color="auto"/>
            <w:left w:val="none" w:sz="0" w:space="0" w:color="auto"/>
            <w:bottom w:val="none" w:sz="0" w:space="0" w:color="auto"/>
            <w:right w:val="none" w:sz="0" w:space="0" w:color="auto"/>
          </w:divBdr>
        </w:div>
        <w:div w:id="754399655">
          <w:marLeft w:val="1166"/>
          <w:marRight w:val="0"/>
          <w:marTop w:val="115"/>
          <w:marBottom w:val="0"/>
          <w:divBdr>
            <w:top w:val="none" w:sz="0" w:space="0" w:color="auto"/>
            <w:left w:val="none" w:sz="0" w:space="0" w:color="auto"/>
            <w:bottom w:val="none" w:sz="0" w:space="0" w:color="auto"/>
            <w:right w:val="none" w:sz="0" w:space="0" w:color="auto"/>
          </w:divBdr>
        </w:div>
        <w:div w:id="634527692">
          <w:marLeft w:val="1166"/>
          <w:marRight w:val="0"/>
          <w:marTop w:val="115"/>
          <w:marBottom w:val="0"/>
          <w:divBdr>
            <w:top w:val="none" w:sz="0" w:space="0" w:color="auto"/>
            <w:left w:val="none" w:sz="0" w:space="0" w:color="auto"/>
            <w:bottom w:val="none" w:sz="0" w:space="0" w:color="auto"/>
            <w:right w:val="none" w:sz="0" w:space="0" w:color="auto"/>
          </w:divBdr>
        </w:div>
        <w:div w:id="771165674">
          <w:marLeft w:val="1166"/>
          <w:marRight w:val="0"/>
          <w:marTop w:val="115"/>
          <w:marBottom w:val="0"/>
          <w:divBdr>
            <w:top w:val="none" w:sz="0" w:space="0" w:color="auto"/>
            <w:left w:val="none" w:sz="0" w:space="0" w:color="auto"/>
            <w:bottom w:val="none" w:sz="0" w:space="0" w:color="auto"/>
            <w:right w:val="none" w:sz="0" w:space="0" w:color="auto"/>
          </w:divBdr>
        </w:div>
        <w:div w:id="748963039">
          <w:marLeft w:val="547"/>
          <w:marRight w:val="0"/>
          <w:marTop w:val="134"/>
          <w:marBottom w:val="0"/>
          <w:divBdr>
            <w:top w:val="none" w:sz="0" w:space="0" w:color="auto"/>
            <w:left w:val="none" w:sz="0" w:space="0" w:color="auto"/>
            <w:bottom w:val="none" w:sz="0" w:space="0" w:color="auto"/>
            <w:right w:val="none" w:sz="0" w:space="0" w:color="auto"/>
          </w:divBdr>
        </w:div>
        <w:div w:id="1528985892">
          <w:marLeft w:val="1166"/>
          <w:marRight w:val="0"/>
          <w:marTop w:val="115"/>
          <w:marBottom w:val="0"/>
          <w:divBdr>
            <w:top w:val="none" w:sz="0" w:space="0" w:color="auto"/>
            <w:left w:val="none" w:sz="0" w:space="0" w:color="auto"/>
            <w:bottom w:val="none" w:sz="0" w:space="0" w:color="auto"/>
            <w:right w:val="none" w:sz="0" w:space="0" w:color="auto"/>
          </w:divBdr>
        </w:div>
        <w:div w:id="1675457210">
          <w:marLeft w:val="1166"/>
          <w:marRight w:val="0"/>
          <w:marTop w:val="115"/>
          <w:marBottom w:val="0"/>
          <w:divBdr>
            <w:top w:val="none" w:sz="0" w:space="0" w:color="auto"/>
            <w:left w:val="none" w:sz="0" w:space="0" w:color="auto"/>
            <w:bottom w:val="none" w:sz="0" w:space="0" w:color="auto"/>
            <w:right w:val="none" w:sz="0" w:space="0" w:color="auto"/>
          </w:divBdr>
        </w:div>
        <w:div w:id="214196553">
          <w:marLeft w:val="547"/>
          <w:marRight w:val="0"/>
          <w:marTop w:val="134"/>
          <w:marBottom w:val="0"/>
          <w:divBdr>
            <w:top w:val="none" w:sz="0" w:space="0" w:color="auto"/>
            <w:left w:val="none" w:sz="0" w:space="0" w:color="auto"/>
            <w:bottom w:val="none" w:sz="0" w:space="0" w:color="auto"/>
            <w:right w:val="none" w:sz="0" w:space="0" w:color="auto"/>
          </w:divBdr>
        </w:div>
        <w:div w:id="1228876416">
          <w:marLeft w:val="547"/>
          <w:marRight w:val="0"/>
          <w:marTop w:val="192"/>
          <w:marBottom w:val="0"/>
          <w:divBdr>
            <w:top w:val="none" w:sz="0" w:space="0" w:color="auto"/>
            <w:left w:val="none" w:sz="0" w:space="0" w:color="auto"/>
            <w:bottom w:val="none" w:sz="0" w:space="0" w:color="auto"/>
            <w:right w:val="none" w:sz="0" w:space="0" w:color="auto"/>
          </w:divBdr>
        </w:div>
        <w:div w:id="853962547">
          <w:marLeft w:val="547"/>
          <w:marRight w:val="0"/>
          <w:marTop w:val="154"/>
          <w:marBottom w:val="0"/>
          <w:divBdr>
            <w:top w:val="none" w:sz="0" w:space="0" w:color="auto"/>
            <w:left w:val="none" w:sz="0" w:space="0" w:color="auto"/>
            <w:bottom w:val="none" w:sz="0" w:space="0" w:color="auto"/>
            <w:right w:val="none" w:sz="0" w:space="0" w:color="auto"/>
          </w:divBdr>
        </w:div>
        <w:div w:id="992222380">
          <w:marLeft w:val="1166"/>
          <w:marRight w:val="0"/>
          <w:marTop w:val="134"/>
          <w:marBottom w:val="0"/>
          <w:divBdr>
            <w:top w:val="none" w:sz="0" w:space="0" w:color="auto"/>
            <w:left w:val="none" w:sz="0" w:space="0" w:color="auto"/>
            <w:bottom w:val="none" w:sz="0" w:space="0" w:color="auto"/>
            <w:right w:val="none" w:sz="0" w:space="0" w:color="auto"/>
          </w:divBdr>
        </w:div>
        <w:div w:id="247420995">
          <w:marLeft w:val="1166"/>
          <w:marRight w:val="0"/>
          <w:marTop w:val="134"/>
          <w:marBottom w:val="0"/>
          <w:divBdr>
            <w:top w:val="none" w:sz="0" w:space="0" w:color="auto"/>
            <w:left w:val="none" w:sz="0" w:space="0" w:color="auto"/>
            <w:bottom w:val="none" w:sz="0" w:space="0" w:color="auto"/>
            <w:right w:val="none" w:sz="0" w:space="0" w:color="auto"/>
          </w:divBdr>
        </w:div>
        <w:div w:id="1045062842">
          <w:marLeft w:val="1166"/>
          <w:marRight w:val="0"/>
          <w:marTop w:val="134"/>
          <w:marBottom w:val="0"/>
          <w:divBdr>
            <w:top w:val="none" w:sz="0" w:space="0" w:color="auto"/>
            <w:left w:val="none" w:sz="0" w:space="0" w:color="auto"/>
            <w:bottom w:val="none" w:sz="0" w:space="0" w:color="auto"/>
            <w:right w:val="none" w:sz="0" w:space="0" w:color="auto"/>
          </w:divBdr>
        </w:div>
        <w:div w:id="129134592">
          <w:marLeft w:val="1800"/>
          <w:marRight w:val="0"/>
          <w:marTop w:val="115"/>
          <w:marBottom w:val="0"/>
          <w:divBdr>
            <w:top w:val="none" w:sz="0" w:space="0" w:color="auto"/>
            <w:left w:val="none" w:sz="0" w:space="0" w:color="auto"/>
            <w:bottom w:val="none" w:sz="0" w:space="0" w:color="auto"/>
            <w:right w:val="none" w:sz="0" w:space="0" w:color="auto"/>
          </w:divBdr>
        </w:div>
        <w:div w:id="1338120698">
          <w:marLeft w:val="1800"/>
          <w:marRight w:val="0"/>
          <w:marTop w:val="115"/>
          <w:marBottom w:val="0"/>
          <w:divBdr>
            <w:top w:val="none" w:sz="0" w:space="0" w:color="auto"/>
            <w:left w:val="none" w:sz="0" w:space="0" w:color="auto"/>
            <w:bottom w:val="none" w:sz="0" w:space="0" w:color="auto"/>
            <w:right w:val="none" w:sz="0" w:space="0" w:color="auto"/>
          </w:divBdr>
        </w:div>
        <w:div w:id="1110010795">
          <w:marLeft w:val="1800"/>
          <w:marRight w:val="0"/>
          <w:marTop w:val="115"/>
          <w:marBottom w:val="0"/>
          <w:divBdr>
            <w:top w:val="none" w:sz="0" w:space="0" w:color="auto"/>
            <w:left w:val="none" w:sz="0" w:space="0" w:color="auto"/>
            <w:bottom w:val="none" w:sz="0" w:space="0" w:color="auto"/>
            <w:right w:val="none" w:sz="0" w:space="0" w:color="auto"/>
          </w:divBdr>
        </w:div>
      </w:divsChild>
    </w:div>
    <w:div w:id="948389725">
      <w:bodyDiv w:val="1"/>
      <w:marLeft w:val="0"/>
      <w:marRight w:val="0"/>
      <w:marTop w:val="0"/>
      <w:marBottom w:val="0"/>
      <w:divBdr>
        <w:top w:val="none" w:sz="0" w:space="0" w:color="auto"/>
        <w:left w:val="none" w:sz="0" w:space="0" w:color="auto"/>
        <w:bottom w:val="none" w:sz="0" w:space="0" w:color="auto"/>
        <w:right w:val="none" w:sz="0" w:space="0" w:color="auto"/>
      </w:divBdr>
    </w:div>
    <w:div w:id="1114056418">
      <w:bodyDiv w:val="1"/>
      <w:marLeft w:val="0"/>
      <w:marRight w:val="0"/>
      <w:marTop w:val="0"/>
      <w:marBottom w:val="0"/>
      <w:divBdr>
        <w:top w:val="none" w:sz="0" w:space="0" w:color="auto"/>
        <w:left w:val="none" w:sz="0" w:space="0" w:color="auto"/>
        <w:bottom w:val="none" w:sz="0" w:space="0" w:color="auto"/>
        <w:right w:val="none" w:sz="0" w:space="0" w:color="auto"/>
      </w:divBdr>
      <w:divsChild>
        <w:div w:id="193617192">
          <w:marLeft w:val="547"/>
          <w:marRight w:val="0"/>
          <w:marTop w:val="0"/>
          <w:marBottom w:val="0"/>
          <w:divBdr>
            <w:top w:val="none" w:sz="0" w:space="0" w:color="auto"/>
            <w:left w:val="none" w:sz="0" w:space="0" w:color="auto"/>
            <w:bottom w:val="none" w:sz="0" w:space="0" w:color="auto"/>
            <w:right w:val="none" w:sz="0" w:space="0" w:color="auto"/>
          </w:divBdr>
        </w:div>
        <w:div w:id="338429991">
          <w:marLeft w:val="547"/>
          <w:marRight w:val="0"/>
          <w:marTop w:val="0"/>
          <w:marBottom w:val="0"/>
          <w:divBdr>
            <w:top w:val="none" w:sz="0" w:space="0" w:color="auto"/>
            <w:left w:val="none" w:sz="0" w:space="0" w:color="auto"/>
            <w:bottom w:val="none" w:sz="0" w:space="0" w:color="auto"/>
            <w:right w:val="none" w:sz="0" w:space="0" w:color="auto"/>
          </w:divBdr>
        </w:div>
        <w:div w:id="625696990">
          <w:marLeft w:val="547"/>
          <w:marRight w:val="0"/>
          <w:marTop w:val="0"/>
          <w:marBottom w:val="0"/>
          <w:divBdr>
            <w:top w:val="none" w:sz="0" w:space="0" w:color="auto"/>
            <w:left w:val="none" w:sz="0" w:space="0" w:color="auto"/>
            <w:bottom w:val="none" w:sz="0" w:space="0" w:color="auto"/>
            <w:right w:val="none" w:sz="0" w:space="0" w:color="auto"/>
          </w:divBdr>
        </w:div>
        <w:div w:id="707070446">
          <w:marLeft w:val="547"/>
          <w:marRight w:val="0"/>
          <w:marTop w:val="0"/>
          <w:marBottom w:val="0"/>
          <w:divBdr>
            <w:top w:val="none" w:sz="0" w:space="0" w:color="auto"/>
            <w:left w:val="none" w:sz="0" w:space="0" w:color="auto"/>
            <w:bottom w:val="none" w:sz="0" w:space="0" w:color="auto"/>
            <w:right w:val="none" w:sz="0" w:space="0" w:color="auto"/>
          </w:divBdr>
        </w:div>
        <w:div w:id="954605111">
          <w:marLeft w:val="547"/>
          <w:marRight w:val="0"/>
          <w:marTop w:val="0"/>
          <w:marBottom w:val="0"/>
          <w:divBdr>
            <w:top w:val="none" w:sz="0" w:space="0" w:color="auto"/>
            <w:left w:val="none" w:sz="0" w:space="0" w:color="auto"/>
            <w:bottom w:val="none" w:sz="0" w:space="0" w:color="auto"/>
            <w:right w:val="none" w:sz="0" w:space="0" w:color="auto"/>
          </w:divBdr>
        </w:div>
        <w:div w:id="990210036">
          <w:marLeft w:val="547"/>
          <w:marRight w:val="0"/>
          <w:marTop w:val="0"/>
          <w:marBottom w:val="0"/>
          <w:divBdr>
            <w:top w:val="none" w:sz="0" w:space="0" w:color="auto"/>
            <w:left w:val="none" w:sz="0" w:space="0" w:color="auto"/>
            <w:bottom w:val="none" w:sz="0" w:space="0" w:color="auto"/>
            <w:right w:val="none" w:sz="0" w:space="0" w:color="auto"/>
          </w:divBdr>
        </w:div>
        <w:div w:id="1022827434">
          <w:marLeft w:val="547"/>
          <w:marRight w:val="0"/>
          <w:marTop w:val="0"/>
          <w:marBottom w:val="0"/>
          <w:divBdr>
            <w:top w:val="none" w:sz="0" w:space="0" w:color="auto"/>
            <w:left w:val="none" w:sz="0" w:space="0" w:color="auto"/>
            <w:bottom w:val="none" w:sz="0" w:space="0" w:color="auto"/>
            <w:right w:val="none" w:sz="0" w:space="0" w:color="auto"/>
          </w:divBdr>
        </w:div>
        <w:div w:id="1025012429">
          <w:marLeft w:val="547"/>
          <w:marRight w:val="0"/>
          <w:marTop w:val="0"/>
          <w:marBottom w:val="0"/>
          <w:divBdr>
            <w:top w:val="none" w:sz="0" w:space="0" w:color="auto"/>
            <w:left w:val="none" w:sz="0" w:space="0" w:color="auto"/>
            <w:bottom w:val="none" w:sz="0" w:space="0" w:color="auto"/>
            <w:right w:val="none" w:sz="0" w:space="0" w:color="auto"/>
          </w:divBdr>
        </w:div>
        <w:div w:id="1064375102">
          <w:marLeft w:val="547"/>
          <w:marRight w:val="0"/>
          <w:marTop w:val="0"/>
          <w:marBottom w:val="0"/>
          <w:divBdr>
            <w:top w:val="none" w:sz="0" w:space="0" w:color="auto"/>
            <w:left w:val="none" w:sz="0" w:space="0" w:color="auto"/>
            <w:bottom w:val="none" w:sz="0" w:space="0" w:color="auto"/>
            <w:right w:val="none" w:sz="0" w:space="0" w:color="auto"/>
          </w:divBdr>
        </w:div>
        <w:div w:id="1220705256">
          <w:marLeft w:val="547"/>
          <w:marRight w:val="0"/>
          <w:marTop w:val="0"/>
          <w:marBottom w:val="0"/>
          <w:divBdr>
            <w:top w:val="none" w:sz="0" w:space="0" w:color="auto"/>
            <w:left w:val="none" w:sz="0" w:space="0" w:color="auto"/>
            <w:bottom w:val="none" w:sz="0" w:space="0" w:color="auto"/>
            <w:right w:val="none" w:sz="0" w:space="0" w:color="auto"/>
          </w:divBdr>
        </w:div>
        <w:div w:id="1562209318">
          <w:marLeft w:val="547"/>
          <w:marRight w:val="0"/>
          <w:marTop w:val="0"/>
          <w:marBottom w:val="0"/>
          <w:divBdr>
            <w:top w:val="none" w:sz="0" w:space="0" w:color="auto"/>
            <w:left w:val="none" w:sz="0" w:space="0" w:color="auto"/>
            <w:bottom w:val="none" w:sz="0" w:space="0" w:color="auto"/>
            <w:right w:val="none" w:sz="0" w:space="0" w:color="auto"/>
          </w:divBdr>
        </w:div>
        <w:div w:id="1688487669">
          <w:marLeft w:val="547"/>
          <w:marRight w:val="0"/>
          <w:marTop w:val="0"/>
          <w:marBottom w:val="0"/>
          <w:divBdr>
            <w:top w:val="none" w:sz="0" w:space="0" w:color="auto"/>
            <w:left w:val="none" w:sz="0" w:space="0" w:color="auto"/>
            <w:bottom w:val="none" w:sz="0" w:space="0" w:color="auto"/>
            <w:right w:val="none" w:sz="0" w:space="0" w:color="auto"/>
          </w:divBdr>
        </w:div>
        <w:div w:id="1742634372">
          <w:marLeft w:val="547"/>
          <w:marRight w:val="0"/>
          <w:marTop w:val="0"/>
          <w:marBottom w:val="0"/>
          <w:divBdr>
            <w:top w:val="none" w:sz="0" w:space="0" w:color="auto"/>
            <w:left w:val="none" w:sz="0" w:space="0" w:color="auto"/>
            <w:bottom w:val="none" w:sz="0" w:space="0" w:color="auto"/>
            <w:right w:val="none" w:sz="0" w:space="0" w:color="auto"/>
          </w:divBdr>
        </w:div>
      </w:divsChild>
    </w:div>
    <w:div w:id="1134371344">
      <w:bodyDiv w:val="1"/>
      <w:marLeft w:val="0"/>
      <w:marRight w:val="0"/>
      <w:marTop w:val="0"/>
      <w:marBottom w:val="0"/>
      <w:divBdr>
        <w:top w:val="none" w:sz="0" w:space="0" w:color="auto"/>
        <w:left w:val="none" w:sz="0" w:space="0" w:color="auto"/>
        <w:bottom w:val="none" w:sz="0" w:space="0" w:color="auto"/>
        <w:right w:val="none" w:sz="0" w:space="0" w:color="auto"/>
      </w:divBdr>
      <w:divsChild>
        <w:div w:id="966937941">
          <w:marLeft w:val="965"/>
          <w:marRight w:val="0"/>
          <w:marTop w:val="0"/>
          <w:marBottom w:val="0"/>
          <w:divBdr>
            <w:top w:val="none" w:sz="0" w:space="0" w:color="auto"/>
            <w:left w:val="none" w:sz="0" w:space="0" w:color="auto"/>
            <w:bottom w:val="none" w:sz="0" w:space="0" w:color="auto"/>
            <w:right w:val="none" w:sz="0" w:space="0" w:color="auto"/>
          </w:divBdr>
        </w:div>
      </w:divsChild>
    </w:div>
    <w:div w:id="1188566287">
      <w:bodyDiv w:val="1"/>
      <w:marLeft w:val="0"/>
      <w:marRight w:val="0"/>
      <w:marTop w:val="0"/>
      <w:marBottom w:val="0"/>
      <w:divBdr>
        <w:top w:val="none" w:sz="0" w:space="0" w:color="auto"/>
        <w:left w:val="none" w:sz="0" w:space="0" w:color="auto"/>
        <w:bottom w:val="none" w:sz="0" w:space="0" w:color="auto"/>
        <w:right w:val="none" w:sz="0" w:space="0" w:color="auto"/>
      </w:divBdr>
      <w:divsChild>
        <w:div w:id="1970277372">
          <w:marLeft w:val="0"/>
          <w:marRight w:val="0"/>
          <w:marTop w:val="0"/>
          <w:marBottom w:val="0"/>
          <w:divBdr>
            <w:top w:val="none" w:sz="0" w:space="0" w:color="auto"/>
            <w:left w:val="none" w:sz="0" w:space="0" w:color="auto"/>
            <w:bottom w:val="none" w:sz="0" w:space="0" w:color="auto"/>
            <w:right w:val="none" w:sz="0" w:space="0" w:color="auto"/>
          </w:divBdr>
          <w:divsChild>
            <w:div w:id="722220242">
              <w:marLeft w:val="0"/>
              <w:marRight w:val="0"/>
              <w:marTop w:val="0"/>
              <w:marBottom w:val="0"/>
              <w:divBdr>
                <w:top w:val="none" w:sz="0" w:space="0" w:color="auto"/>
                <w:left w:val="none" w:sz="0" w:space="0" w:color="auto"/>
                <w:bottom w:val="none" w:sz="0" w:space="0" w:color="auto"/>
                <w:right w:val="none" w:sz="0" w:space="0" w:color="auto"/>
              </w:divBdr>
              <w:divsChild>
                <w:div w:id="17197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6181">
      <w:bodyDiv w:val="1"/>
      <w:marLeft w:val="0"/>
      <w:marRight w:val="0"/>
      <w:marTop w:val="0"/>
      <w:marBottom w:val="0"/>
      <w:divBdr>
        <w:top w:val="none" w:sz="0" w:space="0" w:color="auto"/>
        <w:left w:val="none" w:sz="0" w:space="0" w:color="auto"/>
        <w:bottom w:val="none" w:sz="0" w:space="0" w:color="auto"/>
        <w:right w:val="none" w:sz="0" w:space="0" w:color="auto"/>
      </w:divBdr>
      <w:divsChild>
        <w:div w:id="1687945461">
          <w:marLeft w:val="0"/>
          <w:marRight w:val="0"/>
          <w:marTop w:val="0"/>
          <w:marBottom w:val="0"/>
          <w:divBdr>
            <w:top w:val="none" w:sz="0" w:space="0" w:color="auto"/>
            <w:left w:val="none" w:sz="0" w:space="0" w:color="auto"/>
            <w:bottom w:val="none" w:sz="0" w:space="0" w:color="auto"/>
            <w:right w:val="none" w:sz="0" w:space="0" w:color="auto"/>
          </w:divBdr>
          <w:divsChild>
            <w:div w:id="1628774445">
              <w:marLeft w:val="0"/>
              <w:marRight w:val="0"/>
              <w:marTop w:val="0"/>
              <w:marBottom w:val="0"/>
              <w:divBdr>
                <w:top w:val="none" w:sz="0" w:space="0" w:color="auto"/>
                <w:left w:val="none" w:sz="0" w:space="0" w:color="auto"/>
                <w:bottom w:val="none" w:sz="0" w:space="0" w:color="auto"/>
                <w:right w:val="none" w:sz="0" w:space="0" w:color="auto"/>
              </w:divBdr>
              <w:divsChild>
                <w:div w:id="21011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4820">
      <w:bodyDiv w:val="1"/>
      <w:marLeft w:val="0"/>
      <w:marRight w:val="0"/>
      <w:marTop w:val="0"/>
      <w:marBottom w:val="0"/>
      <w:divBdr>
        <w:top w:val="none" w:sz="0" w:space="0" w:color="auto"/>
        <w:left w:val="none" w:sz="0" w:space="0" w:color="auto"/>
        <w:bottom w:val="none" w:sz="0" w:space="0" w:color="auto"/>
        <w:right w:val="none" w:sz="0" w:space="0" w:color="auto"/>
      </w:divBdr>
      <w:divsChild>
        <w:div w:id="1494294669">
          <w:marLeft w:val="0"/>
          <w:marRight w:val="0"/>
          <w:marTop w:val="0"/>
          <w:marBottom w:val="0"/>
          <w:divBdr>
            <w:top w:val="none" w:sz="0" w:space="0" w:color="auto"/>
            <w:left w:val="none" w:sz="0" w:space="0" w:color="auto"/>
            <w:bottom w:val="none" w:sz="0" w:space="0" w:color="auto"/>
            <w:right w:val="none" w:sz="0" w:space="0" w:color="auto"/>
          </w:divBdr>
          <w:divsChild>
            <w:div w:id="873544427">
              <w:marLeft w:val="0"/>
              <w:marRight w:val="0"/>
              <w:marTop w:val="0"/>
              <w:marBottom w:val="0"/>
              <w:divBdr>
                <w:top w:val="none" w:sz="0" w:space="0" w:color="auto"/>
                <w:left w:val="none" w:sz="0" w:space="0" w:color="auto"/>
                <w:bottom w:val="none" w:sz="0" w:space="0" w:color="auto"/>
                <w:right w:val="none" w:sz="0" w:space="0" w:color="auto"/>
              </w:divBdr>
              <w:divsChild>
                <w:div w:id="14734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4408">
      <w:bodyDiv w:val="1"/>
      <w:marLeft w:val="0"/>
      <w:marRight w:val="0"/>
      <w:marTop w:val="0"/>
      <w:marBottom w:val="0"/>
      <w:divBdr>
        <w:top w:val="none" w:sz="0" w:space="0" w:color="auto"/>
        <w:left w:val="none" w:sz="0" w:space="0" w:color="auto"/>
        <w:bottom w:val="none" w:sz="0" w:space="0" w:color="auto"/>
        <w:right w:val="none" w:sz="0" w:space="0" w:color="auto"/>
      </w:divBdr>
      <w:divsChild>
        <w:div w:id="1790777154">
          <w:marLeft w:val="547"/>
          <w:marRight w:val="0"/>
          <w:marTop w:val="0"/>
          <w:marBottom w:val="0"/>
          <w:divBdr>
            <w:top w:val="none" w:sz="0" w:space="0" w:color="auto"/>
            <w:left w:val="none" w:sz="0" w:space="0" w:color="auto"/>
            <w:bottom w:val="none" w:sz="0" w:space="0" w:color="auto"/>
            <w:right w:val="none" w:sz="0" w:space="0" w:color="auto"/>
          </w:divBdr>
        </w:div>
      </w:divsChild>
    </w:div>
    <w:div w:id="1329602202">
      <w:bodyDiv w:val="1"/>
      <w:marLeft w:val="0"/>
      <w:marRight w:val="0"/>
      <w:marTop w:val="0"/>
      <w:marBottom w:val="0"/>
      <w:divBdr>
        <w:top w:val="none" w:sz="0" w:space="0" w:color="auto"/>
        <w:left w:val="none" w:sz="0" w:space="0" w:color="auto"/>
        <w:bottom w:val="none" w:sz="0" w:space="0" w:color="auto"/>
        <w:right w:val="none" w:sz="0" w:space="0" w:color="auto"/>
      </w:divBdr>
      <w:divsChild>
        <w:div w:id="787285852">
          <w:marLeft w:val="0"/>
          <w:marRight w:val="0"/>
          <w:marTop w:val="0"/>
          <w:marBottom w:val="0"/>
          <w:divBdr>
            <w:top w:val="none" w:sz="0" w:space="0" w:color="auto"/>
            <w:left w:val="none" w:sz="0" w:space="0" w:color="auto"/>
            <w:bottom w:val="none" w:sz="0" w:space="0" w:color="auto"/>
            <w:right w:val="none" w:sz="0" w:space="0" w:color="auto"/>
          </w:divBdr>
          <w:divsChild>
            <w:div w:id="3482264">
              <w:marLeft w:val="0"/>
              <w:marRight w:val="0"/>
              <w:marTop w:val="0"/>
              <w:marBottom w:val="0"/>
              <w:divBdr>
                <w:top w:val="none" w:sz="0" w:space="0" w:color="auto"/>
                <w:left w:val="none" w:sz="0" w:space="0" w:color="auto"/>
                <w:bottom w:val="none" w:sz="0" w:space="0" w:color="auto"/>
                <w:right w:val="none" w:sz="0" w:space="0" w:color="auto"/>
              </w:divBdr>
              <w:divsChild>
                <w:div w:id="16330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53">
      <w:bodyDiv w:val="1"/>
      <w:marLeft w:val="0"/>
      <w:marRight w:val="0"/>
      <w:marTop w:val="0"/>
      <w:marBottom w:val="0"/>
      <w:divBdr>
        <w:top w:val="none" w:sz="0" w:space="0" w:color="auto"/>
        <w:left w:val="none" w:sz="0" w:space="0" w:color="auto"/>
        <w:bottom w:val="none" w:sz="0" w:space="0" w:color="auto"/>
        <w:right w:val="none" w:sz="0" w:space="0" w:color="auto"/>
      </w:divBdr>
      <w:divsChild>
        <w:div w:id="1168058170">
          <w:marLeft w:val="0"/>
          <w:marRight w:val="0"/>
          <w:marTop w:val="0"/>
          <w:marBottom w:val="0"/>
          <w:divBdr>
            <w:top w:val="none" w:sz="0" w:space="0" w:color="auto"/>
            <w:left w:val="none" w:sz="0" w:space="0" w:color="auto"/>
            <w:bottom w:val="none" w:sz="0" w:space="0" w:color="auto"/>
            <w:right w:val="none" w:sz="0" w:space="0" w:color="auto"/>
          </w:divBdr>
          <w:divsChild>
            <w:div w:id="1498838453">
              <w:marLeft w:val="0"/>
              <w:marRight w:val="0"/>
              <w:marTop w:val="0"/>
              <w:marBottom w:val="0"/>
              <w:divBdr>
                <w:top w:val="none" w:sz="0" w:space="0" w:color="auto"/>
                <w:left w:val="none" w:sz="0" w:space="0" w:color="auto"/>
                <w:bottom w:val="none" w:sz="0" w:space="0" w:color="auto"/>
                <w:right w:val="none" w:sz="0" w:space="0" w:color="auto"/>
              </w:divBdr>
              <w:divsChild>
                <w:div w:id="156371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797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41">
          <w:marLeft w:val="0"/>
          <w:marRight w:val="0"/>
          <w:marTop w:val="0"/>
          <w:marBottom w:val="0"/>
          <w:divBdr>
            <w:top w:val="none" w:sz="0" w:space="0" w:color="auto"/>
            <w:left w:val="none" w:sz="0" w:space="0" w:color="auto"/>
            <w:bottom w:val="none" w:sz="0" w:space="0" w:color="auto"/>
            <w:right w:val="none" w:sz="0" w:space="0" w:color="auto"/>
          </w:divBdr>
          <w:divsChild>
            <w:div w:id="132910627">
              <w:marLeft w:val="0"/>
              <w:marRight w:val="0"/>
              <w:marTop w:val="0"/>
              <w:marBottom w:val="0"/>
              <w:divBdr>
                <w:top w:val="none" w:sz="0" w:space="0" w:color="auto"/>
                <w:left w:val="none" w:sz="0" w:space="0" w:color="auto"/>
                <w:bottom w:val="none" w:sz="0" w:space="0" w:color="auto"/>
                <w:right w:val="none" w:sz="0" w:space="0" w:color="auto"/>
              </w:divBdr>
              <w:divsChild>
                <w:div w:id="10519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63034">
      <w:bodyDiv w:val="1"/>
      <w:marLeft w:val="0"/>
      <w:marRight w:val="0"/>
      <w:marTop w:val="0"/>
      <w:marBottom w:val="0"/>
      <w:divBdr>
        <w:top w:val="none" w:sz="0" w:space="0" w:color="auto"/>
        <w:left w:val="none" w:sz="0" w:space="0" w:color="auto"/>
        <w:bottom w:val="none" w:sz="0" w:space="0" w:color="auto"/>
        <w:right w:val="none" w:sz="0" w:space="0" w:color="auto"/>
      </w:divBdr>
      <w:divsChild>
        <w:div w:id="10224366">
          <w:marLeft w:val="806"/>
          <w:marRight w:val="0"/>
          <w:marTop w:val="0"/>
          <w:marBottom w:val="0"/>
          <w:divBdr>
            <w:top w:val="none" w:sz="0" w:space="0" w:color="auto"/>
            <w:left w:val="none" w:sz="0" w:space="0" w:color="auto"/>
            <w:bottom w:val="none" w:sz="0" w:space="0" w:color="auto"/>
            <w:right w:val="none" w:sz="0" w:space="0" w:color="auto"/>
          </w:divBdr>
        </w:div>
        <w:div w:id="130906300">
          <w:marLeft w:val="806"/>
          <w:marRight w:val="0"/>
          <w:marTop w:val="0"/>
          <w:marBottom w:val="0"/>
          <w:divBdr>
            <w:top w:val="none" w:sz="0" w:space="0" w:color="auto"/>
            <w:left w:val="none" w:sz="0" w:space="0" w:color="auto"/>
            <w:bottom w:val="none" w:sz="0" w:space="0" w:color="auto"/>
            <w:right w:val="none" w:sz="0" w:space="0" w:color="auto"/>
          </w:divBdr>
        </w:div>
        <w:div w:id="1056122256">
          <w:marLeft w:val="806"/>
          <w:marRight w:val="0"/>
          <w:marTop w:val="0"/>
          <w:marBottom w:val="0"/>
          <w:divBdr>
            <w:top w:val="none" w:sz="0" w:space="0" w:color="auto"/>
            <w:left w:val="none" w:sz="0" w:space="0" w:color="auto"/>
            <w:bottom w:val="none" w:sz="0" w:space="0" w:color="auto"/>
            <w:right w:val="none" w:sz="0" w:space="0" w:color="auto"/>
          </w:divBdr>
        </w:div>
      </w:divsChild>
    </w:div>
    <w:div w:id="1896771233">
      <w:bodyDiv w:val="1"/>
      <w:marLeft w:val="0"/>
      <w:marRight w:val="0"/>
      <w:marTop w:val="0"/>
      <w:marBottom w:val="0"/>
      <w:divBdr>
        <w:top w:val="none" w:sz="0" w:space="0" w:color="auto"/>
        <w:left w:val="none" w:sz="0" w:space="0" w:color="auto"/>
        <w:bottom w:val="none" w:sz="0" w:space="0" w:color="auto"/>
        <w:right w:val="none" w:sz="0" w:space="0" w:color="auto"/>
      </w:divBdr>
      <w:divsChild>
        <w:div w:id="1742174199">
          <w:marLeft w:val="0"/>
          <w:marRight w:val="0"/>
          <w:marTop w:val="0"/>
          <w:marBottom w:val="0"/>
          <w:divBdr>
            <w:top w:val="none" w:sz="0" w:space="0" w:color="auto"/>
            <w:left w:val="none" w:sz="0" w:space="0" w:color="auto"/>
            <w:bottom w:val="none" w:sz="0" w:space="0" w:color="auto"/>
            <w:right w:val="none" w:sz="0" w:space="0" w:color="auto"/>
          </w:divBdr>
          <w:divsChild>
            <w:div w:id="81728126">
              <w:marLeft w:val="0"/>
              <w:marRight w:val="0"/>
              <w:marTop w:val="0"/>
              <w:marBottom w:val="0"/>
              <w:divBdr>
                <w:top w:val="none" w:sz="0" w:space="0" w:color="auto"/>
                <w:left w:val="none" w:sz="0" w:space="0" w:color="auto"/>
                <w:bottom w:val="none" w:sz="0" w:space="0" w:color="auto"/>
                <w:right w:val="none" w:sz="0" w:space="0" w:color="auto"/>
              </w:divBdr>
              <w:divsChild>
                <w:div w:id="411781432">
                  <w:marLeft w:val="0"/>
                  <w:marRight w:val="0"/>
                  <w:marTop w:val="0"/>
                  <w:marBottom w:val="0"/>
                  <w:divBdr>
                    <w:top w:val="single" w:sz="6" w:space="0" w:color="336666"/>
                    <w:left w:val="single" w:sz="6" w:space="0" w:color="336666"/>
                    <w:bottom w:val="single" w:sz="6" w:space="0" w:color="336666"/>
                    <w:right w:val="single" w:sz="6" w:space="0" w:color="336666"/>
                  </w:divBdr>
                  <w:divsChild>
                    <w:div w:id="209149842">
                      <w:marLeft w:val="0"/>
                      <w:marRight w:val="0"/>
                      <w:marTop w:val="0"/>
                      <w:marBottom w:val="0"/>
                      <w:divBdr>
                        <w:top w:val="none" w:sz="0" w:space="0" w:color="auto"/>
                        <w:left w:val="none" w:sz="0" w:space="0" w:color="auto"/>
                        <w:bottom w:val="none" w:sz="0" w:space="0" w:color="auto"/>
                        <w:right w:val="none" w:sz="0" w:space="0" w:color="auto"/>
                      </w:divBdr>
                      <w:divsChild>
                        <w:div w:id="166791532">
                          <w:marLeft w:val="2175"/>
                          <w:marRight w:val="150"/>
                          <w:marTop w:val="0"/>
                          <w:marBottom w:val="0"/>
                          <w:divBdr>
                            <w:top w:val="single" w:sz="6" w:space="0" w:color="000066"/>
                            <w:left w:val="single" w:sz="6" w:space="0" w:color="000066"/>
                            <w:bottom w:val="single" w:sz="6" w:space="0" w:color="000066"/>
                            <w:right w:val="single" w:sz="6" w:space="0" w:color="000066"/>
                          </w:divBdr>
                          <w:divsChild>
                            <w:div w:id="150682525">
                              <w:marLeft w:val="150"/>
                              <w:marRight w:val="150"/>
                              <w:marTop w:val="150"/>
                              <w:marBottom w:val="150"/>
                              <w:divBdr>
                                <w:top w:val="none" w:sz="0" w:space="0" w:color="auto"/>
                                <w:left w:val="none" w:sz="0" w:space="0" w:color="auto"/>
                                <w:bottom w:val="none" w:sz="0" w:space="0" w:color="auto"/>
                                <w:right w:val="none" w:sz="0" w:space="0" w:color="auto"/>
                              </w:divBdr>
                              <w:divsChild>
                                <w:div w:id="1723286825">
                                  <w:marLeft w:val="0"/>
                                  <w:marRight w:val="0"/>
                                  <w:marTop w:val="0"/>
                                  <w:marBottom w:val="0"/>
                                  <w:divBdr>
                                    <w:top w:val="none" w:sz="0" w:space="0" w:color="auto"/>
                                    <w:left w:val="none" w:sz="0" w:space="0" w:color="auto"/>
                                    <w:bottom w:val="none" w:sz="0" w:space="0" w:color="auto"/>
                                    <w:right w:val="none" w:sz="0" w:space="0" w:color="auto"/>
                                  </w:divBdr>
                                  <w:divsChild>
                                    <w:div w:id="127937808">
                                      <w:marLeft w:val="0"/>
                                      <w:marRight w:val="0"/>
                                      <w:marTop w:val="0"/>
                                      <w:marBottom w:val="0"/>
                                      <w:divBdr>
                                        <w:top w:val="none" w:sz="0" w:space="0" w:color="auto"/>
                                        <w:left w:val="none" w:sz="0" w:space="0" w:color="auto"/>
                                        <w:bottom w:val="none" w:sz="0" w:space="0" w:color="auto"/>
                                        <w:right w:val="none" w:sz="0" w:space="0" w:color="auto"/>
                                      </w:divBdr>
                                      <w:divsChild>
                                        <w:div w:id="41487468">
                                          <w:marLeft w:val="0"/>
                                          <w:marRight w:val="0"/>
                                          <w:marTop w:val="150"/>
                                          <w:marBottom w:val="75"/>
                                          <w:divBdr>
                                            <w:top w:val="none" w:sz="0" w:space="0" w:color="auto"/>
                                            <w:left w:val="none" w:sz="0" w:space="0" w:color="auto"/>
                                            <w:bottom w:val="none" w:sz="0" w:space="0" w:color="auto"/>
                                            <w:right w:val="none" w:sz="0" w:space="0" w:color="auto"/>
                                          </w:divBdr>
                                          <w:divsChild>
                                            <w:div w:id="781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565215">
      <w:bodyDiv w:val="1"/>
      <w:marLeft w:val="0"/>
      <w:marRight w:val="0"/>
      <w:marTop w:val="0"/>
      <w:marBottom w:val="0"/>
      <w:divBdr>
        <w:top w:val="none" w:sz="0" w:space="0" w:color="auto"/>
        <w:left w:val="none" w:sz="0" w:space="0" w:color="auto"/>
        <w:bottom w:val="none" w:sz="0" w:space="0" w:color="auto"/>
        <w:right w:val="none" w:sz="0" w:space="0" w:color="auto"/>
      </w:divBdr>
      <w:divsChild>
        <w:div w:id="357390291">
          <w:marLeft w:val="806"/>
          <w:marRight w:val="0"/>
          <w:marTop w:val="0"/>
          <w:marBottom w:val="0"/>
          <w:divBdr>
            <w:top w:val="none" w:sz="0" w:space="0" w:color="auto"/>
            <w:left w:val="none" w:sz="0" w:space="0" w:color="auto"/>
            <w:bottom w:val="none" w:sz="0" w:space="0" w:color="auto"/>
            <w:right w:val="none" w:sz="0" w:space="0" w:color="auto"/>
          </w:divBdr>
        </w:div>
        <w:div w:id="1745567247">
          <w:marLeft w:val="806"/>
          <w:marRight w:val="0"/>
          <w:marTop w:val="0"/>
          <w:marBottom w:val="0"/>
          <w:divBdr>
            <w:top w:val="none" w:sz="0" w:space="0" w:color="auto"/>
            <w:left w:val="none" w:sz="0" w:space="0" w:color="auto"/>
            <w:bottom w:val="none" w:sz="0" w:space="0" w:color="auto"/>
            <w:right w:val="none" w:sz="0" w:space="0" w:color="auto"/>
          </w:divBdr>
        </w:div>
      </w:divsChild>
    </w:div>
    <w:div w:id="1941137957">
      <w:bodyDiv w:val="1"/>
      <w:marLeft w:val="0"/>
      <w:marRight w:val="0"/>
      <w:marTop w:val="0"/>
      <w:marBottom w:val="0"/>
      <w:divBdr>
        <w:top w:val="none" w:sz="0" w:space="0" w:color="auto"/>
        <w:left w:val="none" w:sz="0" w:space="0" w:color="auto"/>
        <w:bottom w:val="none" w:sz="0" w:space="0" w:color="auto"/>
        <w:right w:val="none" w:sz="0" w:space="0" w:color="auto"/>
      </w:divBdr>
      <w:divsChild>
        <w:div w:id="214704076">
          <w:marLeft w:val="1166"/>
          <w:marRight w:val="0"/>
          <w:marTop w:val="0"/>
          <w:marBottom w:val="0"/>
          <w:divBdr>
            <w:top w:val="none" w:sz="0" w:space="0" w:color="auto"/>
            <w:left w:val="none" w:sz="0" w:space="0" w:color="auto"/>
            <w:bottom w:val="none" w:sz="0" w:space="0" w:color="auto"/>
            <w:right w:val="none" w:sz="0" w:space="0" w:color="auto"/>
          </w:divBdr>
        </w:div>
        <w:div w:id="409012614">
          <w:marLeft w:val="1800"/>
          <w:marRight w:val="0"/>
          <w:marTop w:val="0"/>
          <w:marBottom w:val="0"/>
          <w:divBdr>
            <w:top w:val="none" w:sz="0" w:space="0" w:color="auto"/>
            <w:left w:val="none" w:sz="0" w:space="0" w:color="auto"/>
            <w:bottom w:val="none" w:sz="0" w:space="0" w:color="auto"/>
            <w:right w:val="none" w:sz="0" w:space="0" w:color="auto"/>
          </w:divBdr>
        </w:div>
        <w:div w:id="629553336">
          <w:marLeft w:val="533"/>
          <w:marRight w:val="0"/>
          <w:marTop w:val="0"/>
          <w:marBottom w:val="0"/>
          <w:divBdr>
            <w:top w:val="none" w:sz="0" w:space="0" w:color="auto"/>
            <w:left w:val="none" w:sz="0" w:space="0" w:color="auto"/>
            <w:bottom w:val="none" w:sz="0" w:space="0" w:color="auto"/>
            <w:right w:val="none" w:sz="0" w:space="0" w:color="auto"/>
          </w:divBdr>
        </w:div>
        <w:div w:id="1330059778">
          <w:marLeft w:val="533"/>
          <w:marRight w:val="0"/>
          <w:marTop w:val="0"/>
          <w:marBottom w:val="0"/>
          <w:divBdr>
            <w:top w:val="none" w:sz="0" w:space="0" w:color="auto"/>
            <w:left w:val="none" w:sz="0" w:space="0" w:color="auto"/>
            <w:bottom w:val="none" w:sz="0" w:space="0" w:color="auto"/>
            <w:right w:val="none" w:sz="0" w:space="0" w:color="auto"/>
          </w:divBdr>
        </w:div>
        <w:div w:id="1398554362">
          <w:marLeft w:val="1166"/>
          <w:marRight w:val="0"/>
          <w:marTop w:val="0"/>
          <w:marBottom w:val="0"/>
          <w:divBdr>
            <w:top w:val="none" w:sz="0" w:space="0" w:color="auto"/>
            <w:left w:val="none" w:sz="0" w:space="0" w:color="auto"/>
            <w:bottom w:val="none" w:sz="0" w:space="0" w:color="auto"/>
            <w:right w:val="none" w:sz="0" w:space="0" w:color="auto"/>
          </w:divBdr>
        </w:div>
        <w:div w:id="1515224472">
          <w:marLeft w:val="533"/>
          <w:marRight w:val="0"/>
          <w:marTop w:val="0"/>
          <w:marBottom w:val="0"/>
          <w:divBdr>
            <w:top w:val="none" w:sz="0" w:space="0" w:color="auto"/>
            <w:left w:val="none" w:sz="0" w:space="0" w:color="auto"/>
            <w:bottom w:val="none" w:sz="0" w:space="0" w:color="auto"/>
            <w:right w:val="none" w:sz="0" w:space="0" w:color="auto"/>
          </w:divBdr>
        </w:div>
        <w:div w:id="1566800595">
          <w:marLeft w:val="1166"/>
          <w:marRight w:val="0"/>
          <w:marTop w:val="0"/>
          <w:marBottom w:val="0"/>
          <w:divBdr>
            <w:top w:val="none" w:sz="0" w:space="0" w:color="auto"/>
            <w:left w:val="none" w:sz="0" w:space="0" w:color="auto"/>
            <w:bottom w:val="none" w:sz="0" w:space="0" w:color="auto"/>
            <w:right w:val="none" w:sz="0" w:space="0" w:color="auto"/>
          </w:divBdr>
        </w:div>
        <w:div w:id="1850219090">
          <w:marLeft w:val="1166"/>
          <w:marRight w:val="0"/>
          <w:marTop w:val="0"/>
          <w:marBottom w:val="0"/>
          <w:divBdr>
            <w:top w:val="none" w:sz="0" w:space="0" w:color="auto"/>
            <w:left w:val="none" w:sz="0" w:space="0" w:color="auto"/>
            <w:bottom w:val="none" w:sz="0" w:space="0" w:color="auto"/>
            <w:right w:val="none" w:sz="0" w:space="0" w:color="auto"/>
          </w:divBdr>
        </w:div>
      </w:divsChild>
    </w:div>
    <w:div w:id="1944804177">
      <w:bodyDiv w:val="1"/>
      <w:marLeft w:val="0"/>
      <w:marRight w:val="0"/>
      <w:marTop w:val="0"/>
      <w:marBottom w:val="0"/>
      <w:divBdr>
        <w:top w:val="none" w:sz="0" w:space="0" w:color="auto"/>
        <w:left w:val="none" w:sz="0" w:space="0" w:color="auto"/>
        <w:bottom w:val="none" w:sz="0" w:space="0" w:color="auto"/>
        <w:right w:val="none" w:sz="0" w:space="0" w:color="auto"/>
      </w:divBdr>
      <w:divsChild>
        <w:div w:id="1945262513">
          <w:marLeft w:val="0"/>
          <w:marRight w:val="0"/>
          <w:marTop w:val="0"/>
          <w:marBottom w:val="0"/>
          <w:divBdr>
            <w:top w:val="none" w:sz="0" w:space="0" w:color="auto"/>
            <w:left w:val="none" w:sz="0" w:space="0" w:color="auto"/>
            <w:bottom w:val="none" w:sz="0" w:space="0" w:color="auto"/>
            <w:right w:val="none" w:sz="0" w:space="0" w:color="auto"/>
          </w:divBdr>
          <w:divsChild>
            <w:div w:id="1436099763">
              <w:marLeft w:val="0"/>
              <w:marRight w:val="0"/>
              <w:marTop w:val="0"/>
              <w:marBottom w:val="0"/>
              <w:divBdr>
                <w:top w:val="none" w:sz="0" w:space="0" w:color="auto"/>
                <w:left w:val="none" w:sz="0" w:space="0" w:color="auto"/>
                <w:bottom w:val="none" w:sz="0" w:space="0" w:color="auto"/>
                <w:right w:val="none" w:sz="0" w:space="0" w:color="auto"/>
              </w:divBdr>
              <w:divsChild>
                <w:div w:id="7317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3893">
      <w:bodyDiv w:val="1"/>
      <w:marLeft w:val="0"/>
      <w:marRight w:val="0"/>
      <w:marTop w:val="0"/>
      <w:marBottom w:val="0"/>
      <w:divBdr>
        <w:top w:val="none" w:sz="0" w:space="0" w:color="auto"/>
        <w:left w:val="none" w:sz="0" w:space="0" w:color="auto"/>
        <w:bottom w:val="none" w:sz="0" w:space="0" w:color="auto"/>
        <w:right w:val="none" w:sz="0" w:space="0" w:color="auto"/>
      </w:divBdr>
      <w:divsChild>
        <w:div w:id="53968608">
          <w:marLeft w:val="547"/>
          <w:marRight w:val="0"/>
          <w:marTop w:val="0"/>
          <w:marBottom w:val="0"/>
          <w:divBdr>
            <w:top w:val="none" w:sz="0" w:space="0" w:color="auto"/>
            <w:left w:val="none" w:sz="0" w:space="0" w:color="auto"/>
            <w:bottom w:val="none" w:sz="0" w:space="0" w:color="auto"/>
            <w:right w:val="none" w:sz="0" w:space="0" w:color="auto"/>
          </w:divBdr>
        </w:div>
      </w:divsChild>
    </w:div>
    <w:div w:id="2004895296">
      <w:bodyDiv w:val="1"/>
      <w:marLeft w:val="0"/>
      <w:marRight w:val="0"/>
      <w:marTop w:val="0"/>
      <w:marBottom w:val="0"/>
      <w:divBdr>
        <w:top w:val="none" w:sz="0" w:space="0" w:color="auto"/>
        <w:left w:val="none" w:sz="0" w:space="0" w:color="auto"/>
        <w:bottom w:val="none" w:sz="0" w:space="0" w:color="auto"/>
        <w:right w:val="none" w:sz="0" w:space="0" w:color="auto"/>
      </w:divBdr>
    </w:div>
    <w:div w:id="2067221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el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urses.fetalmedicine.com/fmf/show/224?locale=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17588</Words>
  <Characters>10026</Characters>
  <Application>Microsoft Office Word</Application>
  <DocSecurity>0</DocSecurity>
  <Lines>83</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dc:creator>
  <cp:lastModifiedBy>Ieva</cp:lastModifiedBy>
  <cp:revision>2</cp:revision>
  <cp:lastPrinted>2012-11-20T18:34:00Z</cp:lastPrinted>
  <dcterms:created xsi:type="dcterms:W3CDTF">2013-08-12T07:17:00Z</dcterms:created>
  <dcterms:modified xsi:type="dcterms:W3CDTF">2013-08-12T07:17:00Z</dcterms:modified>
</cp:coreProperties>
</file>