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A96A3" w14:textId="6318ECC1" w:rsidR="00EF4B5C" w:rsidRPr="00036D23" w:rsidRDefault="00EF4B5C" w:rsidP="00036D23">
      <w:pPr>
        <w:spacing w:before="60" w:after="60" w:line="240" w:lineRule="atLeast"/>
      </w:pPr>
    </w:p>
    <w:p w14:paraId="5E2212AE" w14:textId="289DA4EC" w:rsidR="00AA1D08" w:rsidRPr="002E6658" w:rsidRDefault="00AA1D08" w:rsidP="002E6658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tLeast"/>
        <w:jc w:val="center"/>
        <w:rPr>
          <w:b/>
          <w:lang w:val="lv-LV"/>
        </w:rPr>
      </w:pPr>
      <w:r w:rsidRPr="00AA1D08">
        <w:rPr>
          <w:b/>
          <w:lang w:val="lv-LV"/>
        </w:rPr>
        <w:t>Svarīga informācija veselības aprūpes speciālistiem par zāļu riska mazināšanu</w:t>
      </w:r>
    </w:p>
    <w:p w14:paraId="6D0A96A5" w14:textId="7CCE9921" w:rsidR="008A3894" w:rsidRPr="00036D23" w:rsidRDefault="008A3894" w:rsidP="00036D23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tLeast"/>
        <w:rPr>
          <w:lang w:val="lv-LV"/>
        </w:rPr>
      </w:pPr>
      <w:r w:rsidRPr="00036D23">
        <w:rPr>
          <w:u w:val="single"/>
          <w:lang w:val="lv-LV"/>
        </w:rPr>
        <w:t>P</w:t>
      </w:r>
      <w:r w:rsidR="00B77B80" w:rsidRPr="00036D23">
        <w:rPr>
          <w:u w:val="single"/>
          <w:lang w:val="lv-LV"/>
        </w:rPr>
        <w:t>ārbaudes lapa ārstam</w:t>
      </w:r>
      <w:r w:rsidRPr="00036D23">
        <w:rPr>
          <w:lang w:val="lv-LV"/>
        </w:rPr>
        <w:t>:</w:t>
      </w:r>
    </w:p>
    <w:p w14:paraId="6D0A96A6" w14:textId="694D34E9" w:rsidR="008A3894" w:rsidRDefault="004311E1" w:rsidP="0003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jc w:val="center"/>
        <w:rPr>
          <w:b/>
          <w:u w:val="single"/>
          <w:lang w:val="lv-LV"/>
        </w:rPr>
      </w:pPr>
      <w:proofErr w:type="spellStart"/>
      <w:r w:rsidRPr="00036D23">
        <w:rPr>
          <w:b/>
          <w:u w:val="single"/>
          <w:lang w:val="lv-LV"/>
        </w:rPr>
        <w:t>Diane</w:t>
      </w:r>
      <w:proofErr w:type="spellEnd"/>
      <w:r w:rsidRPr="00036D23">
        <w:rPr>
          <w:b/>
          <w:u w:val="single"/>
          <w:lang w:val="lv-LV"/>
        </w:rPr>
        <w:t xml:space="preserve"> 2000 </w:t>
      </w:r>
      <w:proofErr w:type="spellStart"/>
      <w:r w:rsidRPr="00036D23">
        <w:rPr>
          <w:b/>
          <w:u w:val="single"/>
          <w:lang w:val="lv-LV"/>
        </w:rPr>
        <w:t>mikrogramu</w:t>
      </w:r>
      <w:proofErr w:type="spellEnd"/>
      <w:r w:rsidRPr="00036D23">
        <w:rPr>
          <w:b/>
          <w:u w:val="single"/>
          <w:lang w:val="lv-LV"/>
        </w:rPr>
        <w:t xml:space="preserve">/35 </w:t>
      </w:r>
      <w:proofErr w:type="spellStart"/>
      <w:r w:rsidRPr="00036D23">
        <w:rPr>
          <w:b/>
          <w:u w:val="single"/>
          <w:lang w:val="lv-LV"/>
        </w:rPr>
        <w:t>mikrogramu</w:t>
      </w:r>
      <w:proofErr w:type="spellEnd"/>
      <w:r w:rsidRPr="00036D23">
        <w:rPr>
          <w:b/>
          <w:u w:val="single"/>
          <w:lang w:val="lv-LV"/>
        </w:rPr>
        <w:t xml:space="preserve"> </w:t>
      </w:r>
      <w:proofErr w:type="spellStart"/>
      <w:r w:rsidRPr="00036D23">
        <w:rPr>
          <w:b/>
          <w:u w:val="single"/>
          <w:lang w:val="lv-LV"/>
        </w:rPr>
        <w:t>apvalkotās</w:t>
      </w:r>
      <w:proofErr w:type="spellEnd"/>
      <w:r w:rsidRPr="00036D23">
        <w:rPr>
          <w:b/>
          <w:u w:val="single"/>
          <w:lang w:val="lv-LV"/>
        </w:rPr>
        <w:t xml:space="preserve"> tabletes</w:t>
      </w:r>
    </w:p>
    <w:p w14:paraId="45237E27" w14:textId="34532A33" w:rsidR="002E6658" w:rsidRPr="00036D23" w:rsidRDefault="002E6658" w:rsidP="0003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jc w:val="center"/>
        <w:rPr>
          <w:b/>
          <w:lang w:val="lv-LV"/>
        </w:rPr>
      </w:pPr>
      <w:r>
        <w:rPr>
          <w:b/>
          <w:lang w:val="lv-LV"/>
        </w:rPr>
        <w:t>(</w:t>
      </w:r>
      <w:proofErr w:type="spellStart"/>
      <w:r>
        <w:rPr>
          <w:b/>
          <w:lang w:val="lv-LV"/>
        </w:rPr>
        <w:t>Ciproterona</w:t>
      </w:r>
      <w:proofErr w:type="spellEnd"/>
      <w:r>
        <w:rPr>
          <w:b/>
          <w:lang w:val="lv-LV"/>
        </w:rPr>
        <w:t xml:space="preserve"> acetāts, </w:t>
      </w:r>
      <w:proofErr w:type="spellStart"/>
      <w:r>
        <w:rPr>
          <w:b/>
          <w:lang w:val="lv-LV"/>
        </w:rPr>
        <w:t>Etinilestradiols</w:t>
      </w:r>
      <w:proofErr w:type="spellEnd"/>
      <w:r>
        <w:rPr>
          <w:b/>
          <w:lang w:val="lv-LV"/>
        </w:rPr>
        <w:t>)</w:t>
      </w:r>
    </w:p>
    <w:p w14:paraId="6D0A96A8" w14:textId="1D655270" w:rsidR="008A3894" w:rsidRPr="00036D23" w:rsidRDefault="00D04517" w:rsidP="0003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rPr>
          <w:b/>
          <w:lang w:val="lv-LV"/>
        </w:rPr>
      </w:pPr>
      <w:proofErr w:type="gramStart"/>
      <w:r w:rsidRPr="00036D23">
        <w:rPr>
          <w:b/>
          <w:lang w:val="lv-LV"/>
        </w:rPr>
        <w:t>Lūdzu</w:t>
      </w:r>
      <w:proofErr w:type="gramEnd"/>
      <w:r w:rsidRPr="00036D23">
        <w:rPr>
          <w:b/>
          <w:lang w:val="lv-LV"/>
        </w:rPr>
        <w:t xml:space="preserve"> regulāri izmantojiet šo pārbaudes lapu kopā ar Zāļu aprakstu.</w:t>
      </w:r>
    </w:p>
    <w:p w14:paraId="3ACB5309" w14:textId="3696B1DE" w:rsidR="00651C33" w:rsidRPr="00036D23" w:rsidRDefault="00651C33" w:rsidP="0003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rPr>
          <w:b/>
          <w:u w:val="single"/>
          <w:lang w:val="lv-LV"/>
        </w:rPr>
      </w:pPr>
      <w:r w:rsidRPr="00036D23">
        <w:rPr>
          <w:b/>
          <w:u w:val="single"/>
          <w:lang w:val="lv-LV"/>
        </w:rPr>
        <w:t>Indikācija</w:t>
      </w:r>
      <w:r w:rsidR="00C41293" w:rsidRPr="00036D23">
        <w:rPr>
          <w:b/>
          <w:u w:val="single"/>
          <w:lang w:val="lv-LV"/>
        </w:rPr>
        <w:t>s, kurām</w:t>
      </w:r>
      <w:r w:rsidRPr="00036D23">
        <w:rPr>
          <w:b/>
          <w:u w:val="single"/>
          <w:lang w:val="lv-LV"/>
        </w:rPr>
        <w:t xml:space="preserve"> </w:t>
      </w:r>
      <w:r w:rsidR="004311E1" w:rsidRPr="00036D23">
        <w:rPr>
          <w:b/>
          <w:u w:val="single"/>
          <w:lang w:val="lv-LV"/>
        </w:rPr>
        <w:t>Diane</w:t>
      </w:r>
      <w:r w:rsidRPr="00036D23">
        <w:rPr>
          <w:b/>
          <w:u w:val="single"/>
          <w:lang w:val="lv-LV"/>
        </w:rPr>
        <w:t xml:space="preserve"> tiek </w:t>
      </w:r>
      <w:r w:rsidR="00FD1D3E" w:rsidRPr="00036D23">
        <w:rPr>
          <w:b/>
          <w:u w:val="single"/>
          <w:lang w:val="lv-LV"/>
        </w:rPr>
        <w:t>pa</w:t>
      </w:r>
      <w:r w:rsidR="00D04517" w:rsidRPr="00036D23">
        <w:rPr>
          <w:b/>
          <w:u w:val="single"/>
          <w:lang w:val="lv-LV"/>
        </w:rPr>
        <w:t>rakstīt</w:t>
      </w:r>
      <w:r w:rsidR="00FD4DA7" w:rsidRPr="00036D23">
        <w:rPr>
          <w:b/>
          <w:u w:val="single"/>
          <w:lang w:val="lv-LV"/>
        </w:rPr>
        <w:t>a</w:t>
      </w:r>
      <w:r w:rsidR="00D04517" w:rsidRPr="00036D23">
        <w:rPr>
          <w:b/>
          <w:u w:val="single"/>
          <w:lang w:val="lv-LV"/>
        </w:rPr>
        <w:t>s</w:t>
      </w:r>
      <w:r w:rsidRPr="00036D23">
        <w:rPr>
          <w:b/>
          <w:u w:val="single"/>
          <w:lang w:val="lv-LV"/>
        </w:rPr>
        <w:t>:</w:t>
      </w:r>
    </w:p>
    <w:p w14:paraId="6D0A96AB" w14:textId="60E476EA" w:rsidR="00857381" w:rsidRPr="00036D23" w:rsidRDefault="00651C33" w:rsidP="0003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rPr>
          <w:u w:val="single"/>
          <w:lang w:val="lv-LV"/>
        </w:rPr>
      </w:pPr>
      <w:r w:rsidRPr="00036D23">
        <w:rPr>
          <w:rFonts w:eastAsia="Calibri"/>
          <w:lang w:val="lv-LV" w:eastAsia="lv-LV"/>
        </w:rPr>
        <w:t xml:space="preserve">Vidēji smagu vai smagu </w:t>
      </w:r>
      <w:proofErr w:type="spellStart"/>
      <w:r w:rsidRPr="00036D23">
        <w:rPr>
          <w:rFonts w:eastAsia="Calibri"/>
          <w:lang w:val="lv-LV" w:eastAsia="lv-LV"/>
        </w:rPr>
        <w:t>androgēnatkarīgu</w:t>
      </w:r>
      <w:proofErr w:type="spellEnd"/>
      <w:r w:rsidRPr="00036D23">
        <w:rPr>
          <w:rFonts w:eastAsia="Calibri"/>
          <w:lang w:val="lv-LV" w:eastAsia="lv-LV"/>
        </w:rPr>
        <w:t xml:space="preserve"> </w:t>
      </w:r>
      <w:r w:rsidR="00647E3E" w:rsidRPr="00036D23">
        <w:rPr>
          <w:rFonts w:eastAsia="Calibri"/>
          <w:lang w:val="lv-LV" w:eastAsia="lv-LV"/>
        </w:rPr>
        <w:t>pin</w:t>
      </w:r>
      <w:r w:rsidR="004244B1" w:rsidRPr="00036D23">
        <w:rPr>
          <w:rFonts w:eastAsia="Calibri"/>
          <w:lang w:val="lv-LV" w:eastAsia="lv-LV"/>
        </w:rPr>
        <w:t>ņu</w:t>
      </w:r>
      <w:r w:rsidRPr="00036D23">
        <w:rPr>
          <w:rFonts w:eastAsia="Calibri"/>
          <w:lang w:val="lv-LV" w:eastAsia="lv-LV"/>
        </w:rPr>
        <w:t xml:space="preserve"> (ar vai bez seborejas) un/vai </w:t>
      </w:r>
      <w:r w:rsidR="004244B1" w:rsidRPr="00036D23">
        <w:rPr>
          <w:rFonts w:eastAsia="Calibri"/>
          <w:lang w:val="lv-LV" w:eastAsia="lv-LV"/>
        </w:rPr>
        <w:t>hirsūtisma</w:t>
      </w:r>
      <w:r w:rsidRPr="00036D23">
        <w:rPr>
          <w:rFonts w:eastAsia="Calibri"/>
          <w:lang w:val="lv-LV" w:eastAsia="lv-LV"/>
        </w:rPr>
        <w:t xml:space="preserve"> ārstēšanai sievietēm reproduktīvā vecumā.</w:t>
      </w:r>
    </w:p>
    <w:p w14:paraId="6D0A96AC" w14:textId="66E38E3B" w:rsidR="00857381" w:rsidRPr="00036D23" w:rsidRDefault="004244B1" w:rsidP="0003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rPr>
          <w:u w:val="single"/>
          <w:lang w:val="lv-LV"/>
        </w:rPr>
      </w:pPr>
      <w:r w:rsidRPr="00036D23">
        <w:rPr>
          <w:rFonts w:eastAsia="Calibri"/>
          <w:lang w:val="lv-LV" w:eastAsia="lv-LV"/>
        </w:rPr>
        <w:t>Pinņu</w:t>
      </w:r>
      <w:r w:rsidR="004311E1" w:rsidRPr="00036D23">
        <w:rPr>
          <w:rFonts w:eastAsia="Calibri"/>
          <w:lang w:val="lv-LV" w:eastAsia="lv-LV"/>
        </w:rPr>
        <w:t xml:space="preserve"> ārstēšanai Diane</w:t>
      </w:r>
      <w:r w:rsidR="00651C33" w:rsidRPr="00036D23">
        <w:rPr>
          <w:rFonts w:eastAsia="Calibri"/>
          <w:lang w:val="lv-LV" w:eastAsia="lv-LV"/>
        </w:rPr>
        <w:t xml:space="preserve"> jāizmanto tikai tad, ja lokāla terapija vai sistēmiskā antibakteriālā terapija izrādījusies neefektīva.</w:t>
      </w:r>
    </w:p>
    <w:p w14:paraId="6D0A96AD" w14:textId="54CCD4E9" w:rsidR="00857381" w:rsidRPr="00036D23" w:rsidRDefault="004311E1" w:rsidP="0003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rPr>
          <w:b/>
          <w:u w:val="single"/>
          <w:lang w:val="lv-LV"/>
        </w:rPr>
      </w:pPr>
      <w:r w:rsidRPr="00036D23">
        <w:rPr>
          <w:rFonts w:eastAsia="Calibri"/>
          <w:lang w:val="lv-LV" w:eastAsia="lv-LV"/>
        </w:rPr>
        <w:t>Tā kā Diane</w:t>
      </w:r>
      <w:r w:rsidR="00651C33" w:rsidRPr="00036D23">
        <w:rPr>
          <w:rFonts w:eastAsia="Calibri"/>
          <w:lang w:val="lv-LV" w:eastAsia="lv-LV"/>
        </w:rPr>
        <w:t xml:space="preserve"> ir arī hormonālās kontracepcijas līdzeklis, to nedrīkst lietot kopā ar citiem hormonālās kontracepcijas līdzekļiem.</w:t>
      </w:r>
    </w:p>
    <w:p w14:paraId="6D0A96AE" w14:textId="24E5CAE9" w:rsidR="008A3894" w:rsidRPr="00036D23" w:rsidRDefault="008A3894" w:rsidP="00036D2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ind w:left="357" w:hanging="357"/>
        <w:rPr>
          <w:lang w:val="lv-LV"/>
        </w:rPr>
      </w:pPr>
      <w:proofErr w:type="spellStart"/>
      <w:r w:rsidRPr="00036D23">
        <w:rPr>
          <w:u w:val="single"/>
          <w:lang w:val="lv-LV"/>
        </w:rPr>
        <w:t>Trombemboli</w:t>
      </w:r>
      <w:r w:rsidR="00D04517" w:rsidRPr="00036D23">
        <w:rPr>
          <w:u w:val="single"/>
          <w:lang w:val="lv-LV"/>
        </w:rPr>
        <w:t>ja</w:t>
      </w:r>
      <w:proofErr w:type="spellEnd"/>
      <w:r w:rsidRPr="00036D23">
        <w:rPr>
          <w:lang w:val="lv-LV"/>
        </w:rPr>
        <w:t xml:space="preserve"> (</w:t>
      </w:r>
      <w:r w:rsidR="00D04517" w:rsidRPr="00036D23">
        <w:rPr>
          <w:lang w:val="lv-LV"/>
        </w:rPr>
        <w:t>piemēram, dziļo vēnu tromboze</w:t>
      </w:r>
      <w:r w:rsidRPr="00036D23">
        <w:rPr>
          <w:lang w:val="lv-LV"/>
        </w:rPr>
        <w:t>, p</w:t>
      </w:r>
      <w:r w:rsidR="00D04517" w:rsidRPr="00036D23">
        <w:rPr>
          <w:lang w:val="lv-LV"/>
        </w:rPr>
        <w:t>laušu embolija</w:t>
      </w:r>
      <w:r w:rsidRPr="00036D23">
        <w:rPr>
          <w:lang w:val="lv-LV"/>
        </w:rPr>
        <w:t xml:space="preserve">, </w:t>
      </w:r>
      <w:r w:rsidR="00D04517" w:rsidRPr="00036D23">
        <w:rPr>
          <w:lang w:val="lv-LV"/>
        </w:rPr>
        <w:t>miokarda infarkts un insults</w:t>
      </w:r>
      <w:r w:rsidRPr="00036D23">
        <w:rPr>
          <w:lang w:val="lv-LV"/>
        </w:rPr>
        <w:t xml:space="preserve">) </w:t>
      </w:r>
      <w:r w:rsidR="00D04517" w:rsidRPr="00036D23">
        <w:rPr>
          <w:lang w:val="lv-LV"/>
        </w:rPr>
        <w:t>ir rets, bet būtisks a</w:t>
      </w:r>
      <w:r w:rsidR="004311E1" w:rsidRPr="00036D23">
        <w:rPr>
          <w:lang w:val="lv-LV"/>
        </w:rPr>
        <w:t>r Diane</w:t>
      </w:r>
      <w:r w:rsidR="00D04517" w:rsidRPr="00036D23">
        <w:rPr>
          <w:lang w:val="lv-LV"/>
        </w:rPr>
        <w:t xml:space="preserve"> lietošanu saistīts risks.</w:t>
      </w:r>
    </w:p>
    <w:p w14:paraId="6D0A96AF" w14:textId="45E01D9B" w:rsidR="0010082F" w:rsidRPr="00036D23" w:rsidRDefault="00D04517" w:rsidP="00036D2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ind w:left="357" w:hanging="357"/>
        <w:rPr>
          <w:lang w:val="lv-LV"/>
        </w:rPr>
      </w:pPr>
      <w:r w:rsidRPr="00036D23">
        <w:rPr>
          <w:lang w:val="lv-LV"/>
        </w:rPr>
        <w:t xml:space="preserve">Risks sievietei </w:t>
      </w:r>
      <w:r w:rsidR="007121D4" w:rsidRPr="00036D23">
        <w:rPr>
          <w:lang w:val="lv-LV"/>
        </w:rPr>
        <w:t xml:space="preserve">būs atkarīgs arī no sākotnējā </w:t>
      </w:r>
      <w:r w:rsidR="00647E3E" w:rsidRPr="00036D23">
        <w:rPr>
          <w:lang w:val="lv-LV"/>
        </w:rPr>
        <w:t xml:space="preserve">viņas </w:t>
      </w:r>
      <w:r w:rsidR="007121D4" w:rsidRPr="00036D23">
        <w:rPr>
          <w:lang w:val="lv-LV"/>
        </w:rPr>
        <w:t>trombembolijas riska.</w:t>
      </w:r>
      <w:r w:rsidR="00B5694D" w:rsidRPr="00036D23">
        <w:rPr>
          <w:lang w:val="lv-LV"/>
        </w:rPr>
        <w:t xml:space="preserve"> </w:t>
      </w:r>
      <w:r w:rsidR="007121D4" w:rsidRPr="00036D23">
        <w:rPr>
          <w:lang w:val="lv-LV"/>
        </w:rPr>
        <w:t xml:space="preserve">Tādēļ, pieņemot lēmumu par </w:t>
      </w:r>
      <w:r w:rsidR="004311E1" w:rsidRPr="00036D23">
        <w:rPr>
          <w:lang w:val="lv-LV"/>
        </w:rPr>
        <w:t>Diane</w:t>
      </w:r>
      <w:r w:rsidR="007121D4" w:rsidRPr="00036D23">
        <w:rPr>
          <w:lang w:val="lv-LV"/>
        </w:rPr>
        <w:t xml:space="preserve"> lietošanu, jāņem vērā</w:t>
      </w:r>
      <w:r w:rsidR="007121D4" w:rsidRPr="00036D23">
        <w:rPr>
          <w:u w:val="single"/>
          <w:lang w:val="lv-LV"/>
        </w:rPr>
        <w:t xml:space="preserve"> </w:t>
      </w:r>
      <w:r w:rsidR="001F184A" w:rsidRPr="00036D23">
        <w:rPr>
          <w:u w:val="single"/>
          <w:lang w:val="lv-LV"/>
        </w:rPr>
        <w:t>kontrindikācijas un riska faktori</w:t>
      </w:r>
      <w:r w:rsidR="005A2139" w:rsidRPr="00036D23">
        <w:rPr>
          <w:u w:val="single"/>
          <w:lang w:val="lv-LV"/>
        </w:rPr>
        <w:t xml:space="preserve"> sievietei</w:t>
      </w:r>
      <w:r w:rsidR="001F184A" w:rsidRPr="00036D23">
        <w:rPr>
          <w:u w:val="single"/>
          <w:lang w:val="lv-LV"/>
        </w:rPr>
        <w:t xml:space="preserve">, </w:t>
      </w:r>
      <w:r w:rsidR="001F184A" w:rsidRPr="00036D23">
        <w:rPr>
          <w:lang w:val="lv-LV"/>
        </w:rPr>
        <w:t>jo īpaši trombembolijas risks – skatīt tabulas zemāk un Z</w:t>
      </w:r>
      <w:r w:rsidR="004311E1" w:rsidRPr="00036D23">
        <w:rPr>
          <w:lang w:val="lv-LV"/>
        </w:rPr>
        <w:t>ā</w:t>
      </w:r>
      <w:r w:rsidR="001F184A" w:rsidRPr="00036D23">
        <w:rPr>
          <w:lang w:val="lv-LV"/>
        </w:rPr>
        <w:t>ļu aprakstu.</w:t>
      </w:r>
    </w:p>
    <w:p w14:paraId="6D0A96B0" w14:textId="0BF4EE65" w:rsidR="008A3894" w:rsidRPr="00036D23" w:rsidRDefault="001F184A" w:rsidP="00036D2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ind w:left="357" w:hanging="357"/>
        <w:rPr>
          <w:lang w:val="lv-LV"/>
        </w:rPr>
      </w:pPr>
      <w:r w:rsidRPr="00036D23">
        <w:rPr>
          <w:lang w:val="lv-LV"/>
        </w:rPr>
        <w:t>Trombembolijas risks, lietojo</w:t>
      </w:r>
      <w:r w:rsidR="004311E1" w:rsidRPr="00036D23">
        <w:rPr>
          <w:lang w:val="lv-LV"/>
        </w:rPr>
        <w:t>t Diane</w:t>
      </w:r>
      <w:r w:rsidRPr="00036D23">
        <w:rPr>
          <w:lang w:val="lv-LV"/>
        </w:rPr>
        <w:t>, ir augstāks:</w:t>
      </w:r>
    </w:p>
    <w:p w14:paraId="6D0A96B1" w14:textId="1A8142A3" w:rsidR="008A3894" w:rsidRPr="00036D23" w:rsidRDefault="008A3894" w:rsidP="0003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autoSpaceDE w:val="0"/>
        <w:autoSpaceDN w:val="0"/>
        <w:adjustRightInd w:val="0"/>
        <w:spacing w:before="60" w:after="60" w:line="240" w:lineRule="atLeast"/>
        <w:ind w:left="851" w:hanging="851"/>
        <w:rPr>
          <w:lang w:val="lv-LV"/>
        </w:rPr>
      </w:pPr>
      <w:r w:rsidRPr="00036D23">
        <w:rPr>
          <w:lang w:val="lv-LV"/>
        </w:rPr>
        <w:tab/>
        <w:t xml:space="preserve">- </w:t>
      </w:r>
      <w:r w:rsidR="007C5F92" w:rsidRPr="00036D23">
        <w:rPr>
          <w:u w:val="single"/>
          <w:lang w:val="lv-LV"/>
        </w:rPr>
        <w:t>pirmā</w:t>
      </w:r>
      <w:r w:rsidR="001F184A" w:rsidRPr="00036D23">
        <w:rPr>
          <w:u w:val="single"/>
          <w:lang w:val="lv-LV"/>
        </w:rPr>
        <w:t xml:space="preserve"> </w:t>
      </w:r>
      <w:r w:rsidR="001F184A" w:rsidRPr="00036D23">
        <w:rPr>
          <w:lang w:val="lv-LV"/>
        </w:rPr>
        <w:t>lieto</w:t>
      </w:r>
      <w:r w:rsidR="007C5F92" w:rsidRPr="00036D23">
        <w:rPr>
          <w:lang w:val="lv-LV"/>
        </w:rPr>
        <w:t>š</w:t>
      </w:r>
      <w:r w:rsidR="001F184A" w:rsidRPr="00036D23">
        <w:rPr>
          <w:lang w:val="lv-LV"/>
        </w:rPr>
        <w:t xml:space="preserve">anas </w:t>
      </w:r>
      <w:r w:rsidR="001F184A" w:rsidRPr="00036D23">
        <w:rPr>
          <w:u w:val="single"/>
          <w:lang w:val="lv-LV"/>
        </w:rPr>
        <w:t>gada</w:t>
      </w:r>
      <w:r w:rsidR="001F184A" w:rsidRPr="00036D23">
        <w:rPr>
          <w:lang w:val="lv-LV"/>
        </w:rPr>
        <w:t xml:space="preserve"> laikā</w:t>
      </w:r>
      <w:r w:rsidR="007C5F92" w:rsidRPr="00036D23">
        <w:rPr>
          <w:lang w:val="lv-LV"/>
        </w:rPr>
        <w:t>;</w:t>
      </w:r>
    </w:p>
    <w:p w14:paraId="6D0A96B2" w14:textId="6DF28289" w:rsidR="008A3894" w:rsidRPr="00036D23" w:rsidRDefault="008A3894" w:rsidP="0003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autoSpaceDE w:val="0"/>
        <w:autoSpaceDN w:val="0"/>
        <w:adjustRightInd w:val="0"/>
        <w:spacing w:before="60" w:after="60" w:line="240" w:lineRule="atLeast"/>
        <w:ind w:left="851" w:hanging="851"/>
        <w:rPr>
          <w:lang w:val="lv-LV"/>
        </w:rPr>
      </w:pPr>
      <w:r w:rsidRPr="00036D23">
        <w:rPr>
          <w:lang w:val="lv-LV"/>
        </w:rPr>
        <w:tab/>
        <w:t xml:space="preserve">- </w:t>
      </w:r>
      <w:r w:rsidR="007C5F92" w:rsidRPr="00036D23">
        <w:rPr>
          <w:rFonts w:eastAsia="Calibri"/>
          <w:u w:val="single"/>
          <w:lang w:val="lv-LV" w:eastAsia="lv-LV"/>
        </w:rPr>
        <w:t>atkārtoti uzsākot</w:t>
      </w:r>
      <w:r w:rsidR="007C5F92" w:rsidRPr="00036D23">
        <w:rPr>
          <w:rFonts w:eastAsia="Calibri"/>
          <w:lang w:val="lv-LV" w:eastAsia="lv-LV"/>
        </w:rPr>
        <w:t xml:space="preserve"> zāļu lietošanu pēc vismaz mēnesi vai ilgāka zāļu nelietošanas perioda</w:t>
      </w:r>
      <w:r w:rsidR="007C5F92" w:rsidRPr="00036D23">
        <w:rPr>
          <w:lang w:val="lv-LV"/>
        </w:rPr>
        <w:t>.</w:t>
      </w:r>
    </w:p>
    <w:p w14:paraId="6D0A96B3" w14:textId="0E43C37D" w:rsidR="008A3894" w:rsidRPr="00036D23" w:rsidRDefault="00DB751F" w:rsidP="00036D2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60" w:after="60" w:line="240" w:lineRule="atLeast"/>
        <w:ind w:left="357" w:hanging="357"/>
        <w:rPr>
          <w:lang w:val="lv-LV"/>
        </w:rPr>
      </w:pPr>
      <w:r w:rsidRPr="00036D23">
        <w:rPr>
          <w:lang w:val="lv-LV"/>
        </w:rPr>
        <w:t xml:space="preserve">Lēmums par </w:t>
      </w:r>
      <w:r w:rsidR="004311E1" w:rsidRPr="00036D23">
        <w:rPr>
          <w:lang w:val="lv-LV"/>
        </w:rPr>
        <w:t>Diane</w:t>
      </w:r>
      <w:r w:rsidRPr="00036D23">
        <w:rPr>
          <w:lang w:val="lv-LV"/>
        </w:rPr>
        <w:t xml:space="preserve"> lietošanu jāpieņem tikai pēc pārrunām ar sievieti, pārliecin</w:t>
      </w:r>
      <w:r w:rsidR="003D493D" w:rsidRPr="00036D23">
        <w:rPr>
          <w:lang w:val="lv-LV"/>
        </w:rPr>
        <w:t>oties,</w:t>
      </w:r>
      <w:r w:rsidRPr="00036D23">
        <w:rPr>
          <w:lang w:val="lv-LV"/>
        </w:rPr>
        <w:t xml:space="preserve"> ka viņa saprot:</w:t>
      </w:r>
    </w:p>
    <w:p w14:paraId="6D0A96B4" w14:textId="4529BCDA" w:rsidR="0010082F" w:rsidRPr="00036D23" w:rsidRDefault="008A3894" w:rsidP="0003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autoSpaceDE w:val="0"/>
        <w:autoSpaceDN w:val="0"/>
        <w:adjustRightInd w:val="0"/>
        <w:spacing w:before="60" w:after="60" w:line="240" w:lineRule="atLeast"/>
        <w:ind w:left="851" w:hanging="851"/>
        <w:rPr>
          <w:lang w:val="lv-LV"/>
        </w:rPr>
      </w:pPr>
      <w:r w:rsidRPr="00036D23">
        <w:rPr>
          <w:lang w:val="lv-LV"/>
        </w:rPr>
        <w:tab/>
      </w:r>
      <w:r w:rsidR="0010082F" w:rsidRPr="00036D23">
        <w:rPr>
          <w:lang w:val="lv-LV"/>
        </w:rPr>
        <w:t xml:space="preserve">- </w:t>
      </w:r>
      <w:r w:rsidR="00DB751F" w:rsidRPr="00036D23">
        <w:rPr>
          <w:lang w:val="lv-LV"/>
        </w:rPr>
        <w:t xml:space="preserve">jebkuru </w:t>
      </w:r>
      <w:r w:rsidR="00DF1F7F" w:rsidRPr="00036D23">
        <w:rPr>
          <w:lang w:val="lv-LV"/>
        </w:rPr>
        <w:t>pamata riska faktoru ietekmi uz trombozes risku viņai</w:t>
      </w:r>
      <w:r w:rsidR="005A2139" w:rsidRPr="00036D23">
        <w:rPr>
          <w:lang w:val="lv-LV"/>
        </w:rPr>
        <w:t>;</w:t>
      </w:r>
    </w:p>
    <w:p w14:paraId="6D0A96B5" w14:textId="6D3EC558" w:rsidR="008A3894" w:rsidRPr="00036D23" w:rsidRDefault="0010082F" w:rsidP="0003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autoSpaceDE w:val="0"/>
        <w:autoSpaceDN w:val="0"/>
        <w:adjustRightInd w:val="0"/>
        <w:spacing w:before="60" w:after="60" w:line="240" w:lineRule="atLeast"/>
        <w:ind w:left="851" w:hanging="851"/>
        <w:rPr>
          <w:lang w:val="lv-LV"/>
        </w:rPr>
      </w:pPr>
      <w:r w:rsidRPr="00036D23">
        <w:rPr>
          <w:lang w:val="lv-LV"/>
        </w:rPr>
        <w:tab/>
      </w:r>
      <w:r w:rsidR="008A3894" w:rsidRPr="00036D23">
        <w:rPr>
          <w:lang w:val="lv-LV"/>
        </w:rPr>
        <w:t xml:space="preserve">- </w:t>
      </w:r>
      <w:r w:rsidR="00DF1F7F" w:rsidRPr="00036D23">
        <w:rPr>
          <w:lang w:val="lv-LV"/>
        </w:rPr>
        <w:t>trombembolijas risku, lietojot</w:t>
      </w:r>
      <w:r w:rsidR="008A3894" w:rsidRPr="00036D23">
        <w:rPr>
          <w:lang w:val="lv-LV"/>
        </w:rPr>
        <w:t xml:space="preserve"> </w:t>
      </w:r>
      <w:r w:rsidR="004311E1" w:rsidRPr="00036D23">
        <w:rPr>
          <w:lang w:val="lv-LV"/>
        </w:rPr>
        <w:t>Diane</w:t>
      </w:r>
      <w:r w:rsidR="005A2139" w:rsidRPr="00036D23">
        <w:rPr>
          <w:lang w:val="lv-LV"/>
        </w:rPr>
        <w:t>;</w:t>
      </w:r>
    </w:p>
    <w:p w14:paraId="42D01366" w14:textId="42CCC80D" w:rsidR="009C0E48" w:rsidRPr="002E6658" w:rsidRDefault="008A3894" w:rsidP="002E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autoSpaceDE w:val="0"/>
        <w:autoSpaceDN w:val="0"/>
        <w:adjustRightInd w:val="0"/>
        <w:spacing w:before="60" w:after="60" w:line="240" w:lineRule="atLeast"/>
        <w:ind w:left="851" w:hanging="851"/>
        <w:rPr>
          <w:lang w:val="lv-LV"/>
        </w:rPr>
      </w:pPr>
      <w:r w:rsidRPr="00036D23">
        <w:rPr>
          <w:lang w:val="lv-LV"/>
        </w:rPr>
        <w:tab/>
        <w:t xml:space="preserve">- </w:t>
      </w:r>
      <w:r w:rsidR="00DF1F7F" w:rsidRPr="00036D23">
        <w:rPr>
          <w:lang w:val="lv-LV"/>
        </w:rPr>
        <w:t xml:space="preserve">ka viņai jābūt vērīgai attiecībā uz trombozes </w:t>
      </w:r>
      <w:r w:rsidR="00DF1F7F" w:rsidRPr="00036D23">
        <w:rPr>
          <w:u w:val="single"/>
          <w:lang w:val="lv-LV"/>
        </w:rPr>
        <w:t>pazīmēm un simptomiem</w:t>
      </w:r>
      <w:r w:rsidR="005A2139" w:rsidRPr="00036D23">
        <w:rPr>
          <w:u w:val="single"/>
          <w:lang w:val="lv-LV"/>
        </w:rPr>
        <w:t>.</w:t>
      </w:r>
    </w:p>
    <w:p w14:paraId="6D0A96B7" w14:textId="07221D70" w:rsidR="00857381" w:rsidRPr="00036D23" w:rsidRDefault="00DF1F7F" w:rsidP="0003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autoSpaceDE w:val="0"/>
        <w:autoSpaceDN w:val="0"/>
        <w:adjustRightInd w:val="0"/>
        <w:spacing w:before="60" w:after="60" w:line="240" w:lineRule="atLeast"/>
        <w:rPr>
          <w:lang w:val="lv-LV"/>
        </w:rPr>
      </w:pPr>
      <w:r w:rsidRPr="00036D23">
        <w:rPr>
          <w:lang w:val="lv-LV"/>
        </w:rPr>
        <w:t xml:space="preserve">Atgādinām, ka </w:t>
      </w:r>
      <w:r w:rsidR="00244206" w:rsidRPr="00036D23">
        <w:rPr>
          <w:lang w:val="lv-LV"/>
        </w:rPr>
        <w:t xml:space="preserve">trombembolijas iespēja </w:t>
      </w:r>
      <w:r w:rsidR="004244B1" w:rsidRPr="00036D23">
        <w:rPr>
          <w:lang w:val="lv-LV"/>
        </w:rPr>
        <w:t>jāapsver</w:t>
      </w:r>
      <w:r w:rsidR="00244206" w:rsidRPr="00036D23">
        <w:rPr>
          <w:lang w:val="lv-LV"/>
        </w:rPr>
        <w:t xml:space="preserve"> arī </w:t>
      </w:r>
      <w:r w:rsidRPr="00036D23">
        <w:rPr>
          <w:lang w:val="lv-LV"/>
        </w:rPr>
        <w:t xml:space="preserve">veselām sievietēm reproduktīvā vecumā </w:t>
      </w:r>
      <w:r w:rsidR="00244206" w:rsidRPr="00036D23">
        <w:rPr>
          <w:lang w:val="lv-LV"/>
        </w:rPr>
        <w:t>ar nenoteiktām, neizskaidrojamām sūdzībām, piemēram, par sāpēm kājā, klepu/aizdusu vai galvassāpēm.</w:t>
      </w:r>
    </w:p>
    <w:p w14:paraId="6D0A96B8" w14:textId="77777777" w:rsidR="008A3894" w:rsidRPr="00036D23" w:rsidRDefault="008A3894" w:rsidP="00036D23">
      <w:pPr>
        <w:spacing w:before="60" w:after="60" w:line="240" w:lineRule="atLeast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9635"/>
      </w:tblGrid>
      <w:tr w:rsidR="009C2C25" w:rsidRPr="00645CBD" w14:paraId="6D0A96BA" w14:textId="77777777" w:rsidTr="004311E1">
        <w:tc>
          <w:tcPr>
            <w:tcW w:w="10098" w:type="dxa"/>
            <w:gridSpan w:val="2"/>
            <w:shd w:val="clear" w:color="auto" w:fill="auto"/>
          </w:tcPr>
          <w:p w14:paraId="6D0A96B9" w14:textId="555719F1" w:rsidR="008A3894" w:rsidRPr="00036D23" w:rsidRDefault="00244206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  <w:r w:rsidRPr="00036D23">
              <w:rPr>
                <w:b/>
                <w:lang w:val="lv-LV"/>
              </w:rPr>
              <w:t xml:space="preserve">Neizrakstiet </w:t>
            </w:r>
            <w:r w:rsidR="004311E1" w:rsidRPr="00036D23">
              <w:rPr>
                <w:lang w:val="lv-LV"/>
              </w:rPr>
              <w:t>Diane 2000 mikrogramu/35 mikrogramu apvalkotās tabletes</w:t>
            </w:r>
            <w:r w:rsidR="005A73F1" w:rsidRPr="00036D23">
              <w:rPr>
                <w:lang w:val="lv-LV"/>
              </w:rPr>
              <w:t>,</w:t>
            </w:r>
            <w:r w:rsidR="008A3894" w:rsidRPr="00036D23">
              <w:rPr>
                <w:lang w:val="lv-LV"/>
              </w:rPr>
              <w:t xml:space="preserve"> </w:t>
            </w:r>
            <w:r w:rsidRPr="00036D23">
              <w:rPr>
                <w:b/>
                <w:lang w:val="lv-LV"/>
              </w:rPr>
              <w:t xml:space="preserve">ja Jūs </w:t>
            </w:r>
            <w:r w:rsidR="009E5FA7" w:rsidRPr="00036D23">
              <w:rPr>
                <w:b/>
                <w:lang w:val="lv-LV"/>
              </w:rPr>
              <w:t xml:space="preserve">šajā sadaļā </w:t>
            </w:r>
            <w:r w:rsidRPr="00036D23">
              <w:rPr>
                <w:b/>
                <w:lang w:val="lv-LV"/>
              </w:rPr>
              <w:t>atzīmējat kādā no lodziņiem</w:t>
            </w:r>
            <w:r w:rsidR="008A3894" w:rsidRPr="00036D23">
              <w:rPr>
                <w:b/>
                <w:lang w:val="lv-LV"/>
              </w:rPr>
              <w:t>.</w:t>
            </w:r>
          </w:p>
        </w:tc>
      </w:tr>
      <w:tr w:rsidR="004F709C" w:rsidRPr="00645CBD" w14:paraId="6D0A96BD" w14:textId="77777777" w:rsidTr="004311E1">
        <w:tc>
          <w:tcPr>
            <w:tcW w:w="463" w:type="dxa"/>
            <w:shd w:val="clear" w:color="auto" w:fill="auto"/>
          </w:tcPr>
          <w:p w14:paraId="6D0A96BB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5" w:type="dxa"/>
            <w:shd w:val="clear" w:color="auto" w:fill="auto"/>
          </w:tcPr>
          <w:p w14:paraId="6D0A96BC" w14:textId="7654B55B" w:rsidR="008A3894" w:rsidRPr="00036D23" w:rsidRDefault="009E5FA7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Sieviete vienlaikus lieto kādu citu hormonālo kontracepcijas līdzekli</w:t>
            </w:r>
            <w:r w:rsidR="005A73F1" w:rsidRPr="00036D23">
              <w:rPr>
                <w:lang w:val="lv-LV"/>
              </w:rPr>
              <w:t>?</w:t>
            </w:r>
          </w:p>
        </w:tc>
      </w:tr>
      <w:tr w:rsidR="004F709C" w:rsidRPr="00645CBD" w14:paraId="6D0A96C0" w14:textId="77777777" w:rsidTr="004311E1">
        <w:tc>
          <w:tcPr>
            <w:tcW w:w="463" w:type="dxa"/>
            <w:shd w:val="clear" w:color="auto" w:fill="auto"/>
          </w:tcPr>
          <w:p w14:paraId="6D0A96BE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5" w:type="dxa"/>
            <w:shd w:val="clear" w:color="auto" w:fill="auto"/>
          </w:tcPr>
          <w:p w14:paraId="6D0A96BF" w14:textId="63810273" w:rsidR="008A3894" w:rsidRPr="00036D23" w:rsidRDefault="009E5FA7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 xml:space="preserve">Sievietei ir vai anamnēzē ir bijis trombembolijas gadījums, piemēram, dziļo vēnu tromboze, plaušu embolija, miokarda infarkts, insults, pārejoši </w:t>
            </w:r>
            <w:proofErr w:type="spellStart"/>
            <w:r w:rsidRPr="00036D23">
              <w:rPr>
                <w:lang w:val="lv-LV"/>
              </w:rPr>
              <w:t>išēmiski</w:t>
            </w:r>
            <w:proofErr w:type="spellEnd"/>
            <w:r w:rsidRPr="00036D23">
              <w:rPr>
                <w:lang w:val="lv-LV"/>
              </w:rPr>
              <w:t xml:space="preserve"> traucējumi, stenokardija</w:t>
            </w:r>
            <w:r w:rsidR="005A73F1" w:rsidRPr="00036D23">
              <w:rPr>
                <w:lang w:val="lv-LV"/>
              </w:rPr>
              <w:t>?</w:t>
            </w:r>
          </w:p>
        </w:tc>
      </w:tr>
      <w:tr w:rsidR="004F709C" w:rsidRPr="00645CBD" w14:paraId="6D0A96C3" w14:textId="77777777" w:rsidTr="004311E1">
        <w:tc>
          <w:tcPr>
            <w:tcW w:w="463" w:type="dxa"/>
            <w:shd w:val="clear" w:color="auto" w:fill="auto"/>
          </w:tcPr>
          <w:p w14:paraId="6D0A96C1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5" w:type="dxa"/>
            <w:shd w:val="clear" w:color="auto" w:fill="auto"/>
          </w:tcPr>
          <w:p w14:paraId="6D0A96C2" w14:textId="4B647602" w:rsidR="008A3894" w:rsidRPr="00036D23" w:rsidRDefault="004F709C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 xml:space="preserve">Sievietei ir </w:t>
            </w:r>
            <w:r w:rsidR="009E5FA7" w:rsidRPr="00036D23">
              <w:rPr>
                <w:lang w:val="lv-LV"/>
              </w:rPr>
              <w:t>zi</w:t>
            </w:r>
            <w:r w:rsidRPr="00036D23">
              <w:rPr>
                <w:lang w:val="lv-LV"/>
              </w:rPr>
              <w:t>nāma</w:t>
            </w:r>
            <w:r w:rsidR="009E5FA7" w:rsidRPr="00036D23">
              <w:rPr>
                <w:lang w:val="lv-LV"/>
              </w:rPr>
              <w:t xml:space="preserve"> nosliec</w:t>
            </w:r>
            <w:r w:rsidRPr="00036D23">
              <w:rPr>
                <w:lang w:val="lv-LV"/>
              </w:rPr>
              <w:t>e</w:t>
            </w:r>
            <w:r w:rsidR="009E5FA7" w:rsidRPr="00036D23">
              <w:rPr>
                <w:lang w:val="lv-LV"/>
              </w:rPr>
              <w:t xml:space="preserve"> uz asins trombu veidošanos</w:t>
            </w:r>
            <w:r w:rsidR="005A73F1" w:rsidRPr="00036D23">
              <w:rPr>
                <w:lang w:val="lv-LV"/>
              </w:rPr>
              <w:t>?</w:t>
            </w:r>
          </w:p>
        </w:tc>
      </w:tr>
      <w:tr w:rsidR="004F709C" w:rsidRPr="00645CBD" w14:paraId="6D0A96C6" w14:textId="77777777" w:rsidTr="004311E1">
        <w:tc>
          <w:tcPr>
            <w:tcW w:w="463" w:type="dxa"/>
            <w:shd w:val="clear" w:color="auto" w:fill="auto"/>
          </w:tcPr>
          <w:p w14:paraId="6D0A96C4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5" w:type="dxa"/>
            <w:shd w:val="clear" w:color="auto" w:fill="auto"/>
          </w:tcPr>
          <w:p w14:paraId="6D0A96C5" w14:textId="47B1B5B0" w:rsidR="008A3894" w:rsidRPr="00036D23" w:rsidRDefault="004F709C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Sievietei anamnēzē ir migrēna ar auru</w:t>
            </w:r>
            <w:r w:rsidR="005A73F1" w:rsidRPr="00036D23">
              <w:rPr>
                <w:lang w:val="lv-LV"/>
              </w:rPr>
              <w:t>?</w:t>
            </w:r>
          </w:p>
        </w:tc>
      </w:tr>
      <w:tr w:rsidR="004F709C" w:rsidRPr="00645CBD" w14:paraId="6D0A96C9" w14:textId="77777777" w:rsidTr="004311E1">
        <w:tc>
          <w:tcPr>
            <w:tcW w:w="463" w:type="dxa"/>
            <w:shd w:val="clear" w:color="auto" w:fill="auto"/>
          </w:tcPr>
          <w:p w14:paraId="6D0A96C7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5" w:type="dxa"/>
            <w:shd w:val="clear" w:color="auto" w:fill="auto"/>
          </w:tcPr>
          <w:p w14:paraId="6D0A96C8" w14:textId="5161E8FA" w:rsidR="008A3894" w:rsidRPr="00036D23" w:rsidRDefault="004F709C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Sievietei ir c</w:t>
            </w:r>
            <w:r w:rsidR="009E5FA7" w:rsidRPr="00036D23">
              <w:rPr>
                <w:lang w:val="lv-LV"/>
              </w:rPr>
              <w:t>ukura diabēts ar asinsvadu komplikācijām</w:t>
            </w:r>
            <w:r w:rsidR="005A73F1" w:rsidRPr="00036D23">
              <w:rPr>
                <w:lang w:val="lv-LV"/>
              </w:rPr>
              <w:t>?</w:t>
            </w:r>
          </w:p>
        </w:tc>
      </w:tr>
      <w:tr w:rsidR="004F709C" w:rsidRPr="00645CBD" w14:paraId="6D0A96CC" w14:textId="77777777" w:rsidTr="004311E1">
        <w:tc>
          <w:tcPr>
            <w:tcW w:w="463" w:type="dxa"/>
            <w:shd w:val="clear" w:color="auto" w:fill="auto"/>
          </w:tcPr>
          <w:p w14:paraId="6D0A96CA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5" w:type="dxa"/>
            <w:shd w:val="clear" w:color="auto" w:fill="auto"/>
          </w:tcPr>
          <w:p w14:paraId="6D0A96CB" w14:textId="60EC7754" w:rsidR="008A3894" w:rsidRPr="00036D23" w:rsidRDefault="004F709C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 xml:space="preserve">Sievietei ir ļoti augsts </w:t>
            </w:r>
            <w:r w:rsidR="004244B1" w:rsidRPr="00036D23">
              <w:rPr>
                <w:lang w:val="lv-LV"/>
              </w:rPr>
              <w:t>asinsspiediens</w:t>
            </w:r>
            <w:r w:rsidRPr="00036D23">
              <w:rPr>
                <w:lang w:val="lv-LV"/>
              </w:rPr>
              <w:t xml:space="preserve">, piemēram, </w:t>
            </w:r>
            <w:proofErr w:type="spellStart"/>
            <w:r w:rsidRPr="00036D23">
              <w:rPr>
                <w:lang w:val="lv-LV"/>
              </w:rPr>
              <w:t>sistoliskais</w:t>
            </w:r>
            <w:proofErr w:type="spellEnd"/>
            <w:r w:rsidR="008A3894" w:rsidRPr="00036D23">
              <w:rPr>
                <w:lang w:val="lv-LV"/>
              </w:rPr>
              <w:t xml:space="preserve"> ≥160 </w:t>
            </w:r>
            <w:r w:rsidRPr="00036D23">
              <w:rPr>
                <w:lang w:val="lv-LV"/>
              </w:rPr>
              <w:t xml:space="preserve">vai </w:t>
            </w:r>
            <w:proofErr w:type="spellStart"/>
            <w:r w:rsidRPr="00036D23">
              <w:rPr>
                <w:lang w:val="lv-LV"/>
              </w:rPr>
              <w:t>diastoliskais</w:t>
            </w:r>
            <w:proofErr w:type="spellEnd"/>
            <w:r w:rsidR="008A3894" w:rsidRPr="00036D23">
              <w:rPr>
                <w:lang w:val="lv-LV"/>
              </w:rPr>
              <w:t xml:space="preserve"> ≥100</w:t>
            </w:r>
            <w:r w:rsidRPr="00036D23">
              <w:rPr>
                <w:lang w:val="lv-LV"/>
              </w:rPr>
              <w:t> </w:t>
            </w:r>
            <w:r w:rsidR="008A3894" w:rsidRPr="00036D23">
              <w:rPr>
                <w:lang w:val="lv-LV"/>
              </w:rPr>
              <w:t>mm</w:t>
            </w:r>
            <w:r w:rsidRPr="00036D23">
              <w:rPr>
                <w:lang w:val="lv-LV"/>
              </w:rPr>
              <w:t> </w:t>
            </w:r>
            <w:proofErr w:type="spellStart"/>
            <w:r w:rsidR="008A3894" w:rsidRPr="00036D23">
              <w:rPr>
                <w:lang w:val="lv-LV"/>
              </w:rPr>
              <w:t>Hg</w:t>
            </w:r>
            <w:proofErr w:type="spellEnd"/>
            <w:r w:rsidR="005A73F1" w:rsidRPr="00036D23">
              <w:rPr>
                <w:lang w:val="lv-LV"/>
              </w:rPr>
              <w:t>?</w:t>
            </w:r>
          </w:p>
        </w:tc>
      </w:tr>
      <w:tr w:rsidR="004F709C" w:rsidRPr="00645CBD" w14:paraId="6D0A96CF" w14:textId="77777777" w:rsidTr="004311E1">
        <w:tc>
          <w:tcPr>
            <w:tcW w:w="463" w:type="dxa"/>
            <w:shd w:val="clear" w:color="auto" w:fill="auto"/>
          </w:tcPr>
          <w:p w14:paraId="6D0A96CD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5" w:type="dxa"/>
            <w:shd w:val="clear" w:color="auto" w:fill="auto"/>
          </w:tcPr>
          <w:p w14:paraId="6D0A96CE" w14:textId="750ED7FC" w:rsidR="008A3894" w:rsidRPr="00036D23" w:rsidRDefault="004F709C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Sievietei ir ļo</w:t>
            </w:r>
            <w:r w:rsidR="005A73F1" w:rsidRPr="00036D23">
              <w:rPr>
                <w:lang w:val="lv-LV"/>
              </w:rPr>
              <w:t>ti augsts lipīdu līmenis asinīs?</w:t>
            </w:r>
          </w:p>
        </w:tc>
      </w:tr>
      <w:tr w:rsidR="004F709C" w:rsidRPr="00645CBD" w14:paraId="6D0A96D2" w14:textId="77777777" w:rsidTr="004311E1">
        <w:tc>
          <w:tcPr>
            <w:tcW w:w="463" w:type="dxa"/>
            <w:shd w:val="clear" w:color="auto" w:fill="auto"/>
          </w:tcPr>
          <w:p w14:paraId="6D0A96D0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5" w:type="dxa"/>
            <w:shd w:val="clear" w:color="auto" w:fill="auto"/>
          </w:tcPr>
          <w:p w14:paraId="3D507D59" w14:textId="46D3B90F" w:rsidR="004F709C" w:rsidRPr="00036D23" w:rsidRDefault="004F709C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 xml:space="preserve">Sievietei paredzama liela ķirurģiska operācija vai ilgstošs mazkustīgs </w:t>
            </w:r>
            <w:r w:rsidR="005A73F1" w:rsidRPr="00036D23">
              <w:rPr>
                <w:lang w:val="lv-LV"/>
              </w:rPr>
              <w:t>periods?</w:t>
            </w:r>
            <w:r w:rsidRPr="00036D23">
              <w:rPr>
                <w:lang w:val="lv-LV"/>
              </w:rPr>
              <w:t xml:space="preserve"> </w:t>
            </w:r>
          </w:p>
          <w:p w14:paraId="6D0A96D1" w14:textId="60D350EE" w:rsidR="008A3894" w:rsidRPr="00036D23" w:rsidRDefault="004F709C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 xml:space="preserve">Ja tā, </w:t>
            </w:r>
            <w:r w:rsidRPr="00036D23">
              <w:rPr>
                <w:u w:val="single"/>
                <w:lang w:val="lv-LV"/>
              </w:rPr>
              <w:t>iesa</w:t>
            </w:r>
            <w:r w:rsidR="004311E1" w:rsidRPr="00036D23">
              <w:rPr>
                <w:u w:val="single"/>
                <w:lang w:val="lv-LV"/>
              </w:rPr>
              <w:t>kiet pacientei pārtraukt Diane</w:t>
            </w:r>
            <w:r w:rsidRPr="00036D23">
              <w:rPr>
                <w:u w:val="single"/>
                <w:lang w:val="lv-LV"/>
              </w:rPr>
              <w:t xml:space="preserve"> lietošanu un ādas </w:t>
            </w:r>
            <w:r w:rsidR="005A73F1" w:rsidRPr="00036D23">
              <w:rPr>
                <w:u w:val="single"/>
                <w:lang w:val="lv-LV"/>
              </w:rPr>
              <w:t>ārstēšanai lietot</w:t>
            </w:r>
            <w:r w:rsidRPr="00036D23">
              <w:rPr>
                <w:u w:val="single"/>
                <w:lang w:val="lv-LV"/>
              </w:rPr>
              <w:t xml:space="preserve"> nehormonāl</w:t>
            </w:r>
            <w:r w:rsidR="005A73F1" w:rsidRPr="00036D23">
              <w:rPr>
                <w:u w:val="single"/>
                <w:lang w:val="lv-LV"/>
              </w:rPr>
              <w:t>os</w:t>
            </w:r>
            <w:r w:rsidRPr="00036D23">
              <w:rPr>
                <w:u w:val="single"/>
                <w:lang w:val="lv-LV"/>
              </w:rPr>
              <w:t xml:space="preserve"> līdzekļ</w:t>
            </w:r>
            <w:r w:rsidR="005A2139" w:rsidRPr="00036D23">
              <w:rPr>
                <w:u w:val="single"/>
                <w:lang w:val="lv-LV"/>
              </w:rPr>
              <w:t>us</w:t>
            </w:r>
            <w:r w:rsidRPr="00036D23">
              <w:rPr>
                <w:u w:val="single"/>
                <w:lang w:val="lv-LV"/>
              </w:rPr>
              <w:t>, un, ja nepieciešams, nehormonālu kontracepcijas metodi</w:t>
            </w:r>
            <w:r w:rsidR="00D551B2" w:rsidRPr="00036D23">
              <w:rPr>
                <w:u w:val="single"/>
                <w:lang w:val="lv-LV"/>
              </w:rPr>
              <w:t xml:space="preserve"> vismaz 4 nedēļas pirms tam un 2 nedēļas pēc pilnīgas </w:t>
            </w:r>
            <w:r w:rsidR="004244B1" w:rsidRPr="00036D23">
              <w:rPr>
                <w:u w:val="single"/>
                <w:lang w:val="lv-LV"/>
              </w:rPr>
              <w:t>pārvietošanās</w:t>
            </w:r>
            <w:r w:rsidR="00D551B2" w:rsidRPr="00036D23">
              <w:rPr>
                <w:u w:val="single"/>
                <w:lang w:val="lv-LV"/>
              </w:rPr>
              <w:t xml:space="preserve"> spēju atgūšanas</w:t>
            </w:r>
            <w:r w:rsidR="0010082F" w:rsidRPr="00036D23">
              <w:rPr>
                <w:u w:val="single"/>
                <w:lang w:val="lv-LV"/>
              </w:rPr>
              <w:t>*</w:t>
            </w:r>
            <w:r w:rsidR="008A3894" w:rsidRPr="00036D23">
              <w:rPr>
                <w:u w:val="single"/>
                <w:lang w:val="lv-LV"/>
              </w:rPr>
              <w:t>.</w:t>
            </w:r>
          </w:p>
        </w:tc>
      </w:tr>
    </w:tbl>
    <w:p w14:paraId="5740EAB3" w14:textId="77777777" w:rsidR="009C0E48" w:rsidRPr="00036D23" w:rsidRDefault="009C0E48" w:rsidP="00036D23">
      <w:pPr>
        <w:spacing w:before="60" w:after="60" w:line="240" w:lineRule="atLeast"/>
        <w:rPr>
          <w:lang w:val="lv-LV"/>
        </w:rPr>
      </w:pPr>
    </w:p>
    <w:p w14:paraId="7571DEEC" w14:textId="77777777" w:rsidR="006B1863" w:rsidRPr="00036D23" w:rsidRDefault="006B1863" w:rsidP="00036D23">
      <w:pPr>
        <w:spacing w:before="60" w:after="60" w:line="240" w:lineRule="atLeast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639"/>
      </w:tblGrid>
      <w:tr w:rsidR="009C2C25" w:rsidRPr="00645CBD" w14:paraId="6D0A96D5" w14:textId="77777777" w:rsidTr="004311E1">
        <w:tc>
          <w:tcPr>
            <w:tcW w:w="10098" w:type="dxa"/>
            <w:gridSpan w:val="2"/>
            <w:shd w:val="clear" w:color="auto" w:fill="auto"/>
          </w:tcPr>
          <w:p w14:paraId="6D0A96D4" w14:textId="01BD9C4D" w:rsidR="008A3894" w:rsidRPr="00036D23" w:rsidRDefault="005A73F1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  <w:r w:rsidRPr="00036D23">
              <w:rPr>
                <w:b/>
                <w:lang w:val="lv-LV"/>
              </w:rPr>
              <w:t xml:space="preserve">Pārrunājiet ar sievieti </w:t>
            </w:r>
            <w:r w:rsidR="004311E1" w:rsidRPr="00036D23">
              <w:rPr>
                <w:lang w:val="lv-LV"/>
              </w:rPr>
              <w:t>Diane</w:t>
            </w:r>
            <w:r w:rsidRPr="00036D23">
              <w:rPr>
                <w:lang w:val="lv-LV"/>
              </w:rPr>
              <w:t xml:space="preserve"> </w:t>
            </w:r>
            <w:r w:rsidRPr="00036D23">
              <w:rPr>
                <w:b/>
                <w:lang w:val="lv-LV"/>
              </w:rPr>
              <w:t>lietošanas piemērotību, ja</w:t>
            </w:r>
            <w:r w:rsidRPr="00036D23">
              <w:rPr>
                <w:lang w:val="lv-LV"/>
              </w:rPr>
              <w:t xml:space="preserve"> </w:t>
            </w:r>
            <w:r w:rsidRPr="00036D23">
              <w:rPr>
                <w:b/>
                <w:lang w:val="lv-LV"/>
              </w:rPr>
              <w:t>šajā sadaļā atzīmējat kādā no lodziņiem.</w:t>
            </w:r>
          </w:p>
        </w:tc>
      </w:tr>
      <w:tr w:rsidR="009C2C25" w:rsidRPr="00645CBD" w14:paraId="6D0A96D8" w14:textId="77777777" w:rsidTr="004311E1">
        <w:tc>
          <w:tcPr>
            <w:tcW w:w="459" w:type="dxa"/>
            <w:shd w:val="clear" w:color="auto" w:fill="auto"/>
          </w:tcPr>
          <w:p w14:paraId="6D0A96D6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9" w:type="dxa"/>
            <w:shd w:val="clear" w:color="auto" w:fill="auto"/>
          </w:tcPr>
          <w:p w14:paraId="6D0A96D7" w14:textId="2D1FE6AB" w:rsidR="008A3894" w:rsidRPr="00036D23" w:rsidRDefault="005A73F1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Viņas ĶMI ir virs</w:t>
            </w:r>
            <w:r w:rsidR="008A3894" w:rsidRPr="00036D23">
              <w:rPr>
                <w:lang w:val="lv-LV"/>
              </w:rPr>
              <w:t xml:space="preserve"> 30</w:t>
            </w:r>
            <w:r w:rsidRPr="00036D23">
              <w:rPr>
                <w:lang w:val="lv-LV"/>
              </w:rPr>
              <w:t> </w:t>
            </w:r>
            <w:r w:rsidR="008A3894" w:rsidRPr="00036D23">
              <w:rPr>
                <w:lang w:val="lv-LV"/>
              </w:rPr>
              <w:t>kg/m²</w:t>
            </w:r>
            <w:r w:rsidRPr="00036D23">
              <w:rPr>
                <w:lang w:val="lv-LV"/>
              </w:rPr>
              <w:t>?</w:t>
            </w:r>
          </w:p>
        </w:tc>
      </w:tr>
      <w:tr w:rsidR="009C2C25" w:rsidRPr="00645CBD" w14:paraId="6D0A96DB" w14:textId="77777777" w:rsidTr="004311E1">
        <w:tc>
          <w:tcPr>
            <w:tcW w:w="459" w:type="dxa"/>
            <w:shd w:val="clear" w:color="auto" w:fill="auto"/>
          </w:tcPr>
          <w:p w14:paraId="6D0A96D9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9" w:type="dxa"/>
            <w:shd w:val="clear" w:color="auto" w:fill="auto"/>
          </w:tcPr>
          <w:p w14:paraId="6D0A96DA" w14:textId="3F8BA19D" w:rsidR="008A3894" w:rsidRPr="00036D23" w:rsidRDefault="005A73F1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 xml:space="preserve">Viņa ir vecāka par </w:t>
            </w:r>
            <w:r w:rsidR="008A3894" w:rsidRPr="00036D23">
              <w:rPr>
                <w:lang w:val="lv-LV"/>
              </w:rPr>
              <w:t>35</w:t>
            </w:r>
            <w:r w:rsidRPr="00036D23">
              <w:rPr>
                <w:lang w:val="lv-LV"/>
              </w:rPr>
              <w:t> gadiem?</w:t>
            </w:r>
          </w:p>
        </w:tc>
      </w:tr>
      <w:tr w:rsidR="009C2C25" w:rsidRPr="00645CBD" w14:paraId="6D0A96DE" w14:textId="77777777" w:rsidTr="004311E1">
        <w:tc>
          <w:tcPr>
            <w:tcW w:w="459" w:type="dxa"/>
            <w:shd w:val="clear" w:color="auto" w:fill="auto"/>
          </w:tcPr>
          <w:p w14:paraId="6D0A96DC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strike/>
                <w:lang w:val="lv-LV"/>
              </w:rPr>
            </w:pPr>
            <w:r w:rsidRPr="00036D23">
              <w:rPr>
                <w:strike/>
                <w:lang w:val="lv-LV"/>
              </w:rPr>
              <w:lastRenderedPageBreak/>
              <w:sym w:font="Symbol" w:char="F0F0"/>
            </w:r>
          </w:p>
        </w:tc>
        <w:tc>
          <w:tcPr>
            <w:tcW w:w="9639" w:type="dxa"/>
            <w:shd w:val="clear" w:color="auto" w:fill="auto"/>
          </w:tcPr>
          <w:p w14:paraId="6D0A96DD" w14:textId="6B96C08E" w:rsidR="008A3894" w:rsidRPr="00036D23" w:rsidRDefault="00703B19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Viņa smēķē?</w:t>
            </w:r>
            <w:r w:rsidR="008A3894" w:rsidRPr="00036D23">
              <w:rPr>
                <w:lang w:val="lv-LV"/>
              </w:rPr>
              <w:t xml:space="preserve"> </w:t>
            </w:r>
            <w:r w:rsidR="005A73F1" w:rsidRPr="00036D23">
              <w:rPr>
                <w:lang w:val="lv-LV"/>
              </w:rPr>
              <w:t xml:space="preserve">Ja jā, </w:t>
            </w:r>
            <w:r w:rsidR="009C432E" w:rsidRPr="00036D23">
              <w:rPr>
                <w:lang w:val="lv-LV"/>
              </w:rPr>
              <w:t xml:space="preserve">un viņa ir arī vecāka par </w:t>
            </w:r>
            <w:r w:rsidR="008A3894" w:rsidRPr="00036D23">
              <w:rPr>
                <w:lang w:val="lv-LV"/>
              </w:rPr>
              <w:t>35</w:t>
            </w:r>
            <w:r w:rsidR="009C432E" w:rsidRPr="00036D23">
              <w:rPr>
                <w:lang w:val="lv-LV"/>
              </w:rPr>
              <w:t xml:space="preserve"> gadiem, </w:t>
            </w:r>
            <w:r w:rsidR="009C432E" w:rsidRPr="00036D23">
              <w:rPr>
                <w:rFonts w:cs="Arial"/>
                <w:lang w:val="lv-LV"/>
              </w:rPr>
              <w:t xml:space="preserve">stingri jāiesaka nesmēķēt vai arī lietot nehormonālas zāles </w:t>
            </w:r>
            <w:r w:rsidR="004244B1" w:rsidRPr="00036D23">
              <w:rPr>
                <w:rFonts w:cs="Arial"/>
                <w:lang w:val="lv-LV"/>
              </w:rPr>
              <w:t>pinņu</w:t>
            </w:r>
            <w:r w:rsidR="009C432E" w:rsidRPr="00036D23">
              <w:rPr>
                <w:rFonts w:cs="Arial"/>
                <w:lang w:val="lv-LV"/>
              </w:rPr>
              <w:t xml:space="preserve"> un/vai pastiprināta apmatojuma ārstēšanai.</w:t>
            </w:r>
          </w:p>
        </w:tc>
      </w:tr>
      <w:tr w:rsidR="009C2C25" w:rsidRPr="00645CBD" w14:paraId="6D0A96E1" w14:textId="77777777" w:rsidTr="004311E1">
        <w:tc>
          <w:tcPr>
            <w:tcW w:w="459" w:type="dxa"/>
            <w:shd w:val="clear" w:color="auto" w:fill="auto"/>
          </w:tcPr>
          <w:p w14:paraId="6D0A96DF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9" w:type="dxa"/>
            <w:shd w:val="clear" w:color="auto" w:fill="auto"/>
          </w:tcPr>
          <w:p w14:paraId="6D0A96E0" w14:textId="1788012B" w:rsidR="008A3894" w:rsidRPr="00036D23" w:rsidRDefault="009C432E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 xml:space="preserve">Vai viņai ir augsts asinsspiediens, piemēram, </w:t>
            </w:r>
            <w:proofErr w:type="spellStart"/>
            <w:r w:rsidRPr="00036D23">
              <w:rPr>
                <w:lang w:val="lv-LV"/>
              </w:rPr>
              <w:t>sistoliskais</w:t>
            </w:r>
            <w:proofErr w:type="spellEnd"/>
            <w:r w:rsidRPr="00036D23">
              <w:rPr>
                <w:lang w:val="lv-LV"/>
              </w:rPr>
              <w:t xml:space="preserve"> 140</w:t>
            </w:r>
            <w:r w:rsidRPr="00036D23">
              <w:rPr>
                <w:lang w:val="lv-LV"/>
              </w:rPr>
              <w:noBreakHyphen/>
            </w:r>
            <w:r w:rsidR="008A3894" w:rsidRPr="00036D23">
              <w:rPr>
                <w:lang w:val="lv-LV"/>
              </w:rPr>
              <w:t xml:space="preserve">159 </w:t>
            </w:r>
            <w:r w:rsidRPr="00036D23">
              <w:rPr>
                <w:lang w:val="lv-LV"/>
              </w:rPr>
              <w:t xml:space="preserve">vai </w:t>
            </w:r>
            <w:proofErr w:type="spellStart"/>
            <w:r w:rsidRPr="00036D23">
              <w:rPr>
                <w:lang w:val="lv-LV"/>
              </w:rPr>
              <w:t>diastoliskais</w:t>
            </w:r>
            <w:proofErr w:type="spellEnd"/>
            <w:r w:rsidR="008A3894" w:rsidRPr="00036D23">
              <w:rPr>
                <w:lang w:val="lv-LV"/>
              </w:rPr>
              <w:t xml:space="preserve"> 90</w:t>
            </w:r>
            <w:r w:rsidRPr="00036D23">
              <w:rPr>
                <w:lang w:val="lv-LV"/>
              </w:rPr>
              <w:noBreakHyphen/>
            </w:r>
            <w:r w:rsidR="008A3894" w:rsidRPr="00036D23">
              <w:rPr>
                <w:lang w:val="lv-LV"/>
              </w:rPr>
              <w:t>99</w:t>
            </w:r>
            <w:r w:rsidRPr="00036D23">
              <w:rPr>
                <w:lang w:val="lv-LV"/>
              </w:rPr>
              <w:t> </w:t>
            </w:r>
            <w:r w:rsidR="008A3894" w:rsidRPr="00036D23">
              <w:rPr>
                <w:lang w:val="lv-LV"/>
              </w:rPr>
              <w:t>mm</w:t>
            </w:r>
            <w:r w:rsidRPr="00036D23">
              <w:rPr>
                <w:lang w:val="lv-LV"/>
              </w:rPr>
              <w:t> </w:t>
            </w:r>
            <w:proofErr w:type="spellStart"/>
            <w:r w:rsidR="008A3894" w:rsidRPr="00036D23">
              <w:rPr>
                <w:lang w:val="lv-LV"/>
              </w:rPr>
              <w:t>Hg</w:t>
            </w:r>
            <w:proofErr w:type="spellEnd"/>
            <w:r w:rsidR="008A3894" w:rsidRPr="00036D23">
              <w:rPr>
                <w:lang w:val="lv-LV"/>
              </w:rPr>
              <w:t>?</w:t>
            </w:r>
          </w:p>
        </w:tc>
      </w:tr>
      <w:tr w:rsidR="009C2C25" w:rsidRPr="00645CBD" w14:paraId="6D0A96E4" w14:textId="77777777" w:rsidTr="004311E1">
        <w:tc>
          <w:tcPr>
            <w:tcW w:w="459" w:type="dxa"/>
            <w:shd w:val="clear" w:color="auto" w:fill="auto"/>
          </w:tcPr>
          <w:p w14:paraId="6D0A96E2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9" w:type="dxa"/>
            <w:shd w:val="clear" w:color="auto" w:fill="auto"/>
          </w:tcPr>
          <w:p w14:paraId="6D0A96E3" w14:textId="3AA530FA" w:rsidR="008A3894" w:rsidRPr="00036D23" w:rsidRDefault="009C432E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Vai viņai ir tuvs radinieks</w:t>
            </w:r>
            <w:r w:rsidR="008A3894" w:rsidRPr="00036D23">
              <w:rPr>
                <w:lang w:val="lv-LV"/>
              </w:rPr>
              <w:t xml:space="preserve"> </w:t>
            </w:r>
            <w:r w:rsidR="00CA48C1" w:rsidRPr="00036D23">
              <w:rPr>
                <w:lang w:val="lv-LV"/>
              </w:rPr>
              <w:t>(</w:t>
            </w:r>
            <w:r w:rsidRPr="00036D23">
              <w:rPr>
                <w:lang w:val="lv-LV"/>
              </w:rPr>
              <w:t>piemēram, vecāki vai brālis/māsa</w:t>
            </w:r>
            <w:r w:rsidR="00CA48C1" w:rsidRPr="00036D23">
              <w:rPr>
                <w:lang w:val="lv-LV"/>
              </w:rPr>
              <w:t>)</w:t>
            </w:r>
            <w:r w:rsidRPr="00036D23">
              <w:rPr>
                <w:lang w:val="lv-LV"/>
              </w:rPr>
              <w:t>, kam</w:t>
            </w:r>
            <w:r w:rsidR="00CA48C1" w:rsidRPr="00036D23">
              <w:rPr>
                <w:lang w:val="lv-LV"/>
              </w:rPr>
              <w:t xml:space="preserve"> </w:t>
            </w:r>
            <w:r w:rsidRPr="00036D23">
              <w:rPr>
                <w:lang w:val="lv-LV" w:eastAsia="lv-LV"/>
              </w:rPr>
              <w:t xml:space="preserve">salīdzinoši agrā vecumā </w:t>
            </w:r>
            <w:r w:rsidRPr="00036D23">
              <w:rPr>
                <w:rFonts w:cs="Arial"/>
                <w:lang w:val="lv-LV"/>
              </w:rPr>
              <w:t xml:space="preserve">(piemēram, līdz 50 gadu vecumam) </w:t>
            </w:r>
            <w:r w:rsidRPr="00036D23">
              <w:rPr>
                <w:lang w:val="lv-LV" w:eastAsia="lv-LV"/>
              </w:rPr>
              <w:t>bijis asins tromba veidošanās gadījums</w:t>
            </w:r>
            <w:r w:rsidRPr="00036D23">
              <w:rPr>
                <w:lang w:val="lv-LV"/>
              </w:rPr>
              <w:t xml:space="preserve"> (skatīt sarakstu iepriekš)</w:t>
            </w:r>
            <w:r w:rsidR="008A3894" w:rsidRPr="00036D23">
              <w:rPr>
                <w:lang w:val="lv-LV"/>
              </w:rPr>
              <w:t>?</w:t>
            </w:r>
          </w:p>
        </w:tc>
      </w:tr>
      <w:tr w:rsidR="009C2C25" w:rsidRPr="00645CBD" w14:paraId="6D0A96E7" w14:textId="77777777" w:rsidTr="004311E1">
        <w:tc>
          <w:tcPr>
            <w:tcW w:w="459" w:type="dxa"/>
            <w:shd w:val="clear" w:color="auto" w:fill="auto"/>
          </w:tcPr>
          <w:p w14:paraId="6D0A96E5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9" w:type="dxa"/>
            <w:shd w:val="clear" w:color="auto" w:fill="auto"/>
          </w:tcPr>
          <w:p w14:paraId="6D0A96E6" w14:textId="7379C77C" w:rsidR="008A3894" w:rsidRPr="00036D23" w:rsidRDefault="009C432E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Vai viņai vai kāda</w:t>
            </w:r>
            <w:r w:rsidR="00042A7B" w:rsidRPr="00036D23">
              <w:rPr>
                <w:lang w:val="lv-LV"/>
              </w:rPr>
              <w:t>m</w:t>
            </w:r>
            <w:r w:rsidRPr="00036D23">
              <w:rPr>
                <w:lang w:val="lv-LV"/>
              </w:rPr>
              <w:t xml:space="preserve"> no viņas tuvākajiem radiniekiem ir augsts lipīdu līmenis asinīs</w:t>
            </w:r>
            <w:r w:rsidR="008A3894" w:rsidRPr="00036D23">
              <w:rPr>
                <w:lang w:val="lv-LV"/>
              </w:rPr>
              <w:t>?</w:t>
            </w:r>
          </w:p>
        </w:tc>
      </w:tr>
      <w:tr w:rsidR="009C2C25" w:rsidRPr="00036D23" w14:paraId="6D0A96EA" w14:textId="77777777" w:rsidTr="004311E1">
        <w:tc>
          <w:tcPr>
            <w:tcW w:w="459" w:type="dxa"/>
            <w:shd w:val="clear" w:color="auto" w:fill="auto"/>
          </w:tcPr>
          <w:p w14:paraId="6D0A96E8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9" w:type="dxa"/>
            <w:shd w:val="clear" w:color="auto" w:fill="auto"/>
          </w:tcPr>
          <w:p w14:paraId="6D0A96E9" w14:textId="5185C5C1" w:rsidR="008A3894" w:rsidRPr="00036D23" w:rsidRDefault="009C432E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Vai viņai ir migrēna</w:t>
            </w:r>
            <w:r w:rsidR="008A3894" w:rsidRPr="00036D23">
              <w:rPr>
                <w:lang w:val="lv-LV"/>
              </w:rPr>
              <w:t>?</w:t>
            </w:r>
          </w:p>
        </w:tc>
      </w:tr>
      <w:tr w:rsidR="009C2C25" w:rsidRPr="00645CBD" w14:paraId="6D0A96ED" w14:textId="77777777" w:rsidTr="004311E1">
        <w:tc>
          <w:tcPr>
            <w:tcW w:w="459" w:type="dxa"/>
            <w:shd w:val="clear" w:color="auto" w:fill="auto"/>
          </w:tcPr>
          <w:p w14:paraId="6D0A96EB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9" w:type="dxa"/>
            <w:shd w:val="clear" w:color="auto" w:fill="auto"/>
          </w:tcPr>
          <w:p w14:paraId="6D0A96EC" w14:textId="5B31E168" w:rsidR="008A3894" w:rsidRPr="00036D23" w:rsidRDefault="009C432E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 xml:space="preserve">Vai viņai ir tādi sirds asinsvadu sistēmas traucējumi, kā priekškambaru </w:t>
            </w:r>
            <w:proofErr w:type="spellStart"/>
            <w:r w:rsidRPr="00036D23">
              <w:rPr>
                <w:lang w:val="lv-LV"/>
              </w:rPr>
              <w:t>fibrilācija</w:t>
            </w:r>
            <w:proofErr w:type="spellEnd"/>
            <w:r w:rsidR="008A3894" w:rsidRPr="00036D23">
              <w:rPr>
                <w:lang w:val="lv-LV"/>
              </w:rPr>
              <w:t xml:space="preserve">, </w:t>
            </w:r>
            <w:r w:rsidRPr="00036D23">
              <w:rPr>
                <w:lang w:val="lv-LV"/>
              </w:rPr>
              <w:t>aritmija</w:t>
            </w:r>
            <w:r w:rsidR="008A3894" w:rsidRPr="00036D23">
              <w:rPr>
                <w:lang w:val="lv-LV"/>
              </w:rPr>
              <w:t xml:space="preserve">, </w:t>
            </w:r>
            <w:r w:rsidRPr="00036D23">
              <w:rPr>
                <w:lang w:val="lv-LV"/>
              </w:rPr>
              <w:t>koronāra sirds slimība</w:t>
            </w:r>
            <w:r w:rsidR="008A3894" w:rsidRPr="00036D23">
              <w:rPr>
                <w:lang w:val="lv-LV"/>
              </w:rPr>
              <w:t xml:space="preserve">, </w:t>
            </w:r>
            <w:r w:rsidR="00BA23FC" w:rsidRPr="00036D23">
              <w:rPr>
                <w:lang w:val="lv-LV"/>
              </w:rPr>
              <w:t>sirds vārstuļu slimība</w:t>
            </w:r>
            <w:r w:rsidR="008A3894" w:rsidRPr="00036D23">
              <w:rPr>
                <w:lang w:val="lv-LV"/>
              </w:rPr>
              <w:t>?</w:t>
            </w:r>
          </w:p>
        </w:tc>
      </w:tr>
      <w:tr w:rsidR="009C2C25" w:rsidRPr="00645CBD" w14:paraId="6D0A96F0" w14:textId="77777777" w:rsidTr="004311E1">
        <w:tc>
          <w:tcPr>
            <w:tcW w:w="459" w:type="dxa"/>
            <w:shd w:val="clear" w:color="auto" w:fill="auto"/>
          </w:tcPr>
          <w:p w14:paraId="6D0A96EE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9" w:type="dxa"/>
            <w:shd w:val="clear" w:color="auto" w:fill="auto"/>
          </w:tcPr>
          <w:p w14:paraId="6D0A96EF" w14:textId="659C4BF5" w:rsidR="008A3894" w:rsidRPr="00036D23" w:rsidRDefault="00BA23FC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Vai viņai ir cukura diabēts</w:t>
            </w:r>
            <w:r w:rsidR="008A3894" w:rsidRPr="00036D23">
              <w:rPr>
                <w:lang w:val="lv-LV"/>
              </w:rPr>
              <w:t>?</w:t>
            </w:r>
          </w:p>
        </w:tc>
      </w:tr>
      <w:tr w:rsidR="009C2C25" w:rsidRPr="00645CBD" w14:paraId="6D0A96F3" w14:textId="77777777" w:rsidTr="004311E1">
        <w:tc>
          <w:tcPr>
            <w:tcW w:w="459" w:type="dxa"/>
            <w:shd w:val="clear" w:color="auto" w:fill="auto"/>
          </w:tcPr>
          <w:p w14:paraId="6D0A96F1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9" w:type="dxa"/>
            <w:shd w:val="clear" w:color="auto" w:fill="auto"/>
          </w:tcPr>
          <w:p w14:paraId="6D0A96F2" w14:textId="736A9733" w:rsidR="008A3894" w:rsidRPr="00036D23" w:rsidRDefault="00BA23FC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Vai viņai ir bijušas dzemdības pēdējo nedēļu laikā</w:t>
            </w:r>
            <w:r w:rsidR="008A3894" w:rsidRPr="00036D23">
              <w:rPr>
                <w:lang w:val="lv-LV"/>
              </w:rPr>
              <w:t>?</w:t>
            </w:r>
          </w:p>
        </w:tc>
      </w:tr>
      <w:tr w:rsidR="009C2C25" w:rsidRPr="00645CBD" w14:paraId="6D0A96F6" w14:textId="77777777" w:rsidTr="004311E1">
        <w:tc>
          <w:tcPr>
            <w:tcW w:w="459" w:type="dxa"/>
            <w:shd w:val="clear" w:color="auto" w:fill="auto"/>
          </w:tcPr>
          <w:p w14:paraId="6D0A96F4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9" w:type="dxa"/>
            <w:shd w:val="clear" w:color="auto" w:fill="auto"/>
          </w:tcPr>
          <w:p w14:paraId="6D0A96F5" w14:textId="22980F66" w:rsidR="008A3894" w:rsidRPr="00036D23" w:rsidRDefault="00BA23FC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Vai viņai ir</w:t>
            </w:r>
            <w:r w:rsidR="004244B1" w:rsidRPr="00036D23">
              <w:rPr>
                <w:lang w:val="lv-LV"/>
              </w:rPr>
              <w:t xml:space="preserve"> </w:t>
            </w:r>
            <w:r w:rsidR="009C0E48" w:rsidRPr="00036D23">
              <w:rPr>
                <w:lang w:val="lv-LV"/>
              </w:rPr>
              <w:t>citi</w:t>
            </w:r>
            <w:r w:rsidRPr="00036D23">
              <w:rPr>
                <w:lang w:val="lv-LV"/>
              </w:rPr>
              <w:t xml:space="preserve"> medicīnisk</w:t>
            </w:r>
            <w:r w:rsidR="009C0E48" w:rsidRPr="00036D23">
              <w:rPr>
                <w:lang w:val="lv-LV"/>
              </w:rPr>
              <w:t>i stāvokļi</w:t>
            </w:r>
            <w:r w:rsidRPr="00036D23">
              <w:rPr>
                <w:lang w:val="lv-LV"/>
              </w:rPr>
              <w:t>, kas var palielināt trombozes risku</w:t>
            </w:r>
            <w:r w:rsidR="008A3894" w:rsidRPr="00036D23">
              <w:rPr>
                <w:lang w:val="lv-LV"/>
              </w:rPr>
              <w:t xml:space="preserve"> (</w:t>
            </w:r>
            <w:r w:rsidR="004244B1" w:rsidRPr="00036D23">
              <w:rPr>
                <w:lang w:val="lv-LV"/>
              </w:rPr>
              <w:t>piemēram</w:t>
            </w:r>
            <w:r w:rsidRPr="00036D23">
              <w:rPr>
                <w:lang w:val="lv-LV"/>
              </w:rPr>
              <w:t>, vēzis</w:t>
            </w:r>
            <w:r w:rsidR="008A3894" w:rsidRPr="00036D23">
              <w:rPr>
                <w:lang w:val="lv-LV"/>
              </w:rPr>
              <w:t>, s</w:t>
            </w:r>
            <w:r w:rsidRPr="00036D23">
              <w:rPr>
                <w:lang w:val="lv-LV"/>
              </w:rPr>
              <w:t>istēmas sarkanā vilkēde</w:t>
            </w:r>
            <w:r w:rsidR="008A3894" w:rsidRPr="00036D23">
              <w:rPr>
                <w:lang w:val="lv-LV"/>
              </w:rPr>
              <w:t xml:space="preserve">, </w:t>
            </w:r>
            <w:proofErr w:type="spellStart"/>
            <w:r w:rsidR="008A3894" w:rsidRPr="00036D23">
              <w:rPr>
                <w:lang w:val="lv-LV"/>
              </w:rPr>
              <w:t>si</w:t>
            </w:r>
            <w:r w:rsidRPr="00036D23">
              <w:rPr>
                <w:lang w:val="lv-LV"/>
              </w:rPr>
              <w:t>rpjveida</w:t>
            </w:r>
            <w:proofErr w:type="spellEnd"/>
            <w:r w:rsidRPr="00036D23">
              <w:rPr>
                <w:lang w:val="lv-LV"/>
              </w:rPr>
              <w:t xml:space="preserve"> šūnu anēmija</w:t>
            </w:r>
            <w:r w:rsidR="008A3894" w:rsidRPr="00036D23">
              <w:rPr>
                <w:lang w:val="lv-LV"/>
              </w:rPr>
              <w:t xml:space="preserve">, </w:t>
            </w:r>
            <w:r w:rsidRPr="00036D23">
              <w:rPr>
                <w:lang w:val="lv-LV"/>
              </w:rPr>
              <w:t>Krona slimība</w:t>
            </w:r>
            <w:r w:rsidR="008A3894" w:rsidRPr="00036D23">
              <w:rPr>
                <w:lang w:val="lv-LV"/>
              </w:rPr>
              <w:t xml:space="preserve">, </w:t>
            </w:r>
            <w:r w:rsidRPr="00036D23">
              <w:rPr>
                <w:lang w:val="lv-LV"/>
              </w:rPr>
              <w:t>čūlainais kolīts</w:t>
            </w:r>
            <w:r w:rsidR="008A3894" w:rsidRPr="00036D23">
              <w:rPr>
                <w:lang w:val="lv-LV"/>
              </w:rPr>
              <w:t xml:space="preserve">, </w:t>
            </w:r>
            <w:proofErr w:type="spellStart"/>
            <w:r w:rsidRPr="00036D23">
              <w:rPr>
                <w:lang w:val="lv-LV"/>
              </w:rPr>
              <w:t>hemolītiski</w:t>
            </w:r>
            <w:proofErr w:type="spellEnd"/>
            <w:r w:rsidRPr="00036D23">
              <w:rPr>
                <w:lang w:val="lv-LV"/>
              </w:rPr>
              <w:t xml:space="preserve"> </w:t>
            </w:r>
            <w:proofErr w:type="spellStart"/>
            <w:r w:rsidRPr="00036D23">
              <w:rPr>
                <w:lang w:val="lv-LV"/>
              </w:rPr>
              <w:t>urēmiskais</w:t>
            </w:r>
            <w:proofErr w:type="spellEnd"/>
            <w:r w:rsidRPr="00036D23">
              <w:rPr>
                <w:lang w:val="lv-LV"/>
              </w:rPr>
              <w:t xml:space="preserve"> sindroms)?</w:t>
            </w:r>
          </w:p>
        </w:tc>
      </w:tr>
      <w:tr w:rsidR="009C2C25" w:rsidRPr="00645CBD" w14:paraId="6D0A96F9" w14:textId="77777777" w:rsidTr="004311E1">
        <w:tc>
          <w:tcPr>
            <w:tcW w:w="459" w:type="dxa"/>
            <w:shd w:val="clear" w:color="auto" w:fill="auto"/>
          </w:tcPr>
          <w:p w14:paraId="6D0A96F7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sym w:font="Symbol" w:char="F0F0"/>
            </w:r>
          </w:p>
        </w:tc>
        <w:tc>
          <w:tcPr>
            <w:tcW w:w="9639" w:type="dxa"/>
            <w:shd w:val="clear" w:color="auto" w:fill="auto"/>
          </w:tcPr>
          <w:p w14:paraId="6D0A96F8" w14:textId="7CFD2FAF" w:rsidR="008A3894" w:rsidRPr="00036D23" w:rsidRDefault="00BA23FC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 xml:space="preserve">Vai viņa lieto </w:t>
            </w:r>
            <w:r w:rsidR="004244B1" w:rsidRPr="00036D23">
              <w:rPr>
                <w:lang w:val="lv-LV"/>
              </w:rPr>
              <w:t>kādas</w:t>
            </w:r>
            <w:r w:rsidRPr="00036D23">
              <w:rPr>
                <w:lang w:val="lv-LV"/>
              </w:rPr>
              <w:t xml:space="preserve"> citas zāles, kas var palielināt trombozes risku </w:t>
            </w:r>
            <w:r w:rsidR="008A3894" w:rsidRPr="00036D23">
              <w:rPr>
                <w:lang w:val="lv-LV"/>
              </w:rPr>
              <w:t>(</w:t>
            </w:r>
            <w:r w:rsidRPr="00036D23">
              <w:rPr>
                <w:lang w:val="lv-LV"/>
              </w:rPr>
              <w:t xml:space="preserve">piemēram, </w:t>
            </w:r>
            <w:proofErr w:type="spellStart"/>
            <w:r w:rsidRPr="00036D23">
              <w:rPr>
                <w:lang w:val="lv-LV"/>
              </w:rPr>
              <w:t>kortikosteroīdus</w:t>
            </w:r>
            <w:proofErr w:type="spellEnd"/>
            <w:r w:rsidR="008A3894" w:rsidRPr="00036D23">
              <w:rPr>
                <w:lang w:val="lv-LV"/>
              </w:rPr>
              <w:t xml:space="preserve">, </w:t>
            </w:r>
            <w:proofErr w:type="spellStart"/>
            <w:r w:rsidRPr="00036D23">
              <w:rPr>
                <w:lang w:val="lv-LV"/>
              </w:rPr>
              <w:t>neiroleptiskos</w:t>
            </w:r>
            <w:proofErr w:type="spellEnd"/>
            <w:r w:rsidRPr="00036D23">
              <w:rPr>
                <w:lang w:val="lv-LV"/>
              </w:rPr>
              <w:t xml:space="preserve"> līdzekļus</w:t>
            </w:r>
            <w:r w:rsidR="008A3894" w:rsidRPr="00036D23">
              <w:rPr>
                <w:lang w:val="lv-LV"/>
              </w:rPr>
              <w:t xml:space="preserve">, </w:t>
            </w:r>
            <w:proofErr w:type="spellStart"/>
            <w:r w:rsidRPr="00036D23">
              <w:rPr>
                <w:lang w:val="lv-LV"/>
              </w:rPr>
              <w:t>antipsihotiskos</w:t>
            </w:r>
            <w:proofErr w:type="spellEnd"/>
            <w:r w:rsidRPr="00036D23">
              <w:rPr>
                <w:lang w:val="lv-LV"/>
              </w:rPr>
              <w:t xml:space="preserve"> līdzekļus</w:t>
            </w:r>
            <w:r w:rsidR="008A3894" w:rsidRPr="00036D23">
              <w:rPr>
                <w:lang w:val="lv-LV"/>
              </w:rPr>
              <w:t xml:space="preserve">, </w:t>
            </w:r>
            <w:proofErr w:type="spellStart"/>
            <w:r w:rsidR="008A3894" w:rsidRPr="00036D23">
              <w:rPr>
                <w:lang w:val="lv-LV"/>
              </w:rPr>
              <w:t>antidepresant</w:t>
            </w:r>
            <w:r w:rsidRPr="00036D23">
              <w:rPr>
                <w:lang w:val="lv-LV"/>
              </w:rPr>
              <w:t>u</w:t>
            </w:r>
            <w:r w:rsidR="008A3894" w:rsidRPr="00036D23">
              <w:rPr>
                <w:lang w:val="lv-LV"/>
              </w:rPr>
              <w:t>s</w:t>
            </w:r>
            <w:proofErr w:type="spellEnd"/>
            <w:r w:rsidR="008A3894" w:rsidRPr="00036D23">
              <w:rPr>
                <w:lang w:val="lv-LV"/>
              </w:rPr>
              <w:t xml:space="preserve">, </w:t>
            </w:r>
            <w:r w:rsidR="004244B1" w:rsidRPr="00036D23">
              <w:rPr>
                <w:lang w:val="lv-LV"/>
              </w:rPr>
              <w:t>ķīmijterapiju</w:t>
            </w:r>
            <w:r w:rsidR="008A3894" w:rsidRPr="00036D23">
              <w:rPr>
                <w:lang w:val="lv-LV"/>
              </w:rPr>
              <w:t xml:space="preserve"> </w:t>
            </w:r>
            <w:proofErr w:type="spellStart"/>
            <w:r w:rsidRPr="00036D23">
              <w:rPr>
                <w:lang w:val="lv-LV"/>
              </w:rPr>
              <w:t>u.c</w:t>
            </w:r>
            <w:proofErr w:type="spellEnd"/>
            <w:r w:rsidRPr="00036D23">
              <w:rPr>
                <w:lang w:val="lv-LV"/>
              </w:rPr>
              <w:t>.</w:t>
            </w:r>
            <w:r w:rsidR="008A3894" w:rsidRPr="00036D23">
              <w:rPr>
                <w:lang w:val="lv-LV"/>
              </w:rPr>
              <w:t>)?</w:t>
            </w:r>
          </w:p>
        </w:tc>
      </w:tr>
      <w:tr w:rsidR="008A3894" w:rsidRPr="00645CBD" w14:paraId="6D0A96FC" w14:textId="77777777" w:rsidTr="004311E1">
        <w:trPr>
          <w:trHeight w:val="422"/>
        </w:trPr>
        <w:tc>
          <w:tcPr>
            <w:tcW w:w="10098" w:type="dxa"/>
            <w:gridSpan w:val="2"/>
            <w:shd w:val="clear" w:color="auto" w:fill="auto"/>
          </w:tcPr>
          <w:p w14:paraId="6D0A96FA" w14:textId="4404C45E" w:rsidR="008A3894" w:rsidRPr="00036D23" w:rsidRDefault="00E940BF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  <w:r w:rsidRPr="00036D23">
              <w:rPr>
                <w:b/>
                <w:lang w:val="lv-LV"/>
              </w:rPr>
              <w:t xml:space="preserve">Vairāk nekā viens riska </w:t>
            </w:r>
            <w:r w:rsidR="004244B1" w:rsidRPr="00036D23">
              <w:rPr>
                <w:b/>
                <w:lang w:val="lv-LV"/>
              </w:rPr>
              <w:t>faktors</w:t>
            </w:r>
            <w:r w:rsidRPr="00036D23">
              <w:rPr>
                <w:b/>
                <w:lang w:val="lv-LV"/>
              </w:rPr>
              <w:t xml:space="preserve"> var nozīmēt, ka </w:t>
            </w:r>
            <w:r w:rsidR="004311E1" w:rsidRPr="00036D23">
              <w:rPr>
                <w:lang w:val="lv-LV"/>
              </w:rPr>
              <w:t>Diane</w:t>
            </w:r>
            <w:r w:rsidR="004311E1" w:rsidRPr="00036D23">
              <w:rPr>
                <w:b/>
                <w:lang w:val="lv-LV"/>
              </w:rPr>
              <w:t xml:space="preserve"> </w:t>
            </w:r>
            <w:r w:rsidRPr="00036D23">
              <w:rPr>
                <w:b/>
                <w:lang w:val="lv-LV"/>
              </w:rPr>
              <w:t>nedrīkst lietot</w:t>
            </w:r>
            <w:r w:rsidR="008A3894" w:rsidRPr="00036D23">
              <w:rPr>
                <w:b/>
                <w:lang w:val="lv-LV"/>
              </w:rPr>
              <w:t>.</w:t>
            </w:r>
          </w:p>
          <w:p w14:paraId="6D0A96FB" w14:textId="46805BCA" w:rsidR="008A3894" w:rsidRPr="00036D23" w:rsidRDefault="00E940BF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  <w:r w:rsidRPr="00036D23">
              <w:rPr>
                <w:b/>
                <w:lang w:val="lv-LV"/>
              </w:rPr>
              <w:t>Neaizmirstiet, riska faktori sievietēm var mainīties laika gaitā, un var būt nepieciešams tos regulāri pārskatīt.</w:t>
            </w:r>
          </w:p>
        </w:tc>
      </w:tr>
    </w:tbl>
    <w:p w14:paraId="6D0A96FD" w14:textId="77777777" w:rsidR="008A3894" w:rsidRPr="00036D23" w:rsidRDefault="008A3894" w:rsidP="00036D23">
      <w:pPr>
        <w:shd w:val="clear" w:color="auto" w:fill="D9D9D9" w:themeFill="background1" w:themeFillShade="D9"/>
        <w:spacing w:before="60" w:after="60" w:line="240" w:lineRule="atLeast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164"/>
      </w:tblGrid>
      <w:tr w:rsidR="009C2C25" w:rsidRPr="00645CBD" w14:paraId="6D0A96FF" w14:textId="77777777" w:rsidTr="00DF3E0D">
        <w:trPr>
          <w:trHeight w:val="526"/>
        </w:trPr>
        <w:tc>
          <w:tcPr>
            <w:tcW w:w="10188" w:type="dxa"/>
            <w:gridSpan w:val="2"/>
            <w:tcBorders>
              <w:bottom w:val="nil"/>
            </w:tcBorders>
            <w:shd w:val="clear" w:color="auto" w:fill="auto"/>
          </w:tcPr>
          <w:p w14:paraId="6D0A96FE" w14:textId="37E85D24" w:rsidR="008A3894" w:rsidRPr="00036D23" w:rsidRDefault="00FD1EA0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  <w:r w:rsidRPr="00036D23">
              <w:rPr>
                <w:b/>
                <w:lang w:val="lv-LV"/>
              </w:rPr>
              <w:t xml:space="preserve">Lūdzu pārliecinieties, </w:t>
            </w:r>
            <w:r w:rsidR="00DF3E0D" w:rsidRPr="00036D23">
              <w:rPr>
                <w:b/>
                <w:lang w:val="lv-LV"/>
              </w:rPr>
              <w:t xml:space="preserve">lai </w:t>
            </w:r>
            <w:r w:rsidR="00042A7B" w:rsidRPr="00036D23">
              <w:rPr>
                <w:b/>
                <w:lang w:val="lv-LV"/>
              </w:rPr>
              <w:t>Jūsu paciente iz</w:t>
            </w:r>
            <w:r w:rsidRPr="00036D23">
              <w:rPr>
                <w:b/>
                <w:lang w:val="lv-LV"/>
              </w:rPr>
              <w:t>prot</w:t>
            </w:r>
            <w:r w:rsidR="00042A7B" w:rsidRPr="00036D23">
              <w:rPr>
                <w:b/>
                <w:lang w:val="lv-LV"/>
              </w:rPr>
              <w:t xml:space="preserve"> nepieciešamību </w:t>
            </w:r>
            <w:r w:rsidRPr="00036D23">
              <w:rPr>
                <w:b/>
                <w:lang w:val="lv-LV"/>
              </w:rPr>
              <w:t>izstāst</w:t>
            </w:r>
            <w:r w:rsidR="00042A7B" w:rsidRPr="00036D23">
              <w:rPr>
                <w:b/>
                <w:lang w:val="lv-LV"/>
              </w:rPr>
              <w:t>īt</w:t>
            </w:r>
            <w:r w:rsidRPr="00036D23">
              <w:rPr>
                <w:b/>
                <w:lang w:val="lv-LV"/>
              </w:rPr>
              <w:t xml:space="preserve"> vesel</w:t>
            </w:r>
            <w:r w:rsidR="001B0896" w:rsidRPr="00036D23">
              <w:rPr>
                <w:b/>
                <w:lang w:val="lv-LV"/>
              </w:rPr>
              <w:t>ības aprūpes speciālistam, ka viņa lieto</w:t>
            </w:r>
            <w:r w:rsidRPr="00036D23">
              <w:rPr>
                <w:b/>
                <w:lang w:val="lv-LV"/>
              </w:rPr>
              <w:t xml:space="preserve"> </w:t>
            </w:r>
            <w:r w:rsidR="004311E1" w:rsidRPr="00036D23">
              <w:rPr>
                <w:lang w:val="lv-LV"/>
              </w:rPr>
              <w:t>Diane</w:t>
            </w:r>
            <w:r w:rsidR="00DF3E0D" w:rsidRPr="00036D23">
              <w:rPr>
                <w:lang w:val="lv-LV"/>
              </w:rPr>
              <w:t>,</w:t>
            </w:r>
            <w:r w:rsidR="008A3894" w:rsidRPr="00036D23">
              <w:rPr>
                <w:lang w:val="lv-LV"/>
              </w:rPr>
              <w:t xml:space="preserve"> </w:t>
            </w:r>
            <w:r w:rsidR="00DF3E0D" w:rsidRPr="00036D23">
              <w:rPr>
                <w:b/>
                <w:lang w:val="lv-LV"/>
              </w:rPr>
              <w:t>ja viņai</w:t>
            </w:r>
            <w:r w:rsidR="008A3894" w:rsidRPr="00036D23">
              <w:rPr>
                <w:b/>
                <w:lang w:val="lv-LV"/>
              </w:rPr>
              <w:t>:</w:t>
            </w:r>
          </w:p>
        </w:tc>
      </w:tr>
      <w:tr w:rsidR="009C2C25" w:rsidRPr="00645CBD" w14:paraId="6D0A9705" w14:textId="77777777" w:rsidTr="00DF3E0D">
        <w:trPr>
          <w:trHeight w:val="705"/>
        </w:trPr>
        <w:tc>
          <w:tcPr>
            <w:tcW w:w="9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0A9700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</w:p>
          <w:p w14:paraId="6D0A9701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</w:p>
          <w:p w14:paraId="6D0A9702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</w:p>
        </w:tc>
        <w:tc>
          <w:tcPr>
            <w:tcW w:w="92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0A9703" w14:textId="5A89D644" w:rsidR="008A3894" w:rsidRPr="00036D23" w:rsidRDefault="00DF3E0D" w:rsidP="00036D23">
            <w:pPr>
              <w:numPr>
                <w:ilvl w:val="0"/>
                <w:numId w:val="6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lang w:val="lv-LV"/>
              </w:rPr>
              <w:t>nepieciešams veikt operāciju;</w:t>
            </w:r>
          </w:p>
          <w:p w14:paraId="6D0A9704" w14:textId="57380D62" w:rsidR="008A3894" w:rsidRPr="00036D23" w:rsidRDefault="00DF3E0D" w:rsidP="00036D23">
            <w:pPr>
              <w:numPr>
                <w:ilvl w:val="0"/>
                <w:numId w:val="6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  <w:r w:rsidRPr="00036D23">
              <w:rPr>
                <w:lang w:val="lv-LV"/>
              </w:rPr>
              <w:t xml:space="preserve">nepieciešams ilgstošs </w:t>
            </w:r>
            <w:r w:rsidR="004244B1" w:rsidRPr="00036D23">
              <w:rPr>
                <w:lang w:val="lv-LV"/>
              </w:rPr>
              <w:t>imobilizācijas</w:t>
            </w:r>
            <w:r w:rsidRPr="00036D23">
              <w:rPr>
                <w:lang w:val="lv-LV"/>
              </w:rPr>
              <w:t xml:space="preserve"> periods </w:t>
            </w:r>
            <w:r w:rsidR="008A3894" w:rsidRPr="00036D23">
              <w:rPr>
                <w:lang w:val="lv-LV"/>
              </w:rPr>
              <w:t>(</w:t>
            </w:r>
            <w:r w:rsidRPr="00036D23">
              <w:rPr>
                <w:rFonts w:cs="Arial"/>
                <w:lang w:val="lv-LV"/>
              </w:rPr>
              <w:t>piemēram, traumas vai slimības dēļ, vai arī viņai ir ieģipsēta kāja</w:t>
            </w:r>
            <w:r w:rsidR="008A3894" w:rsidRPr="00036D23">
              <w:rPr>
                <w:lang w:val="lv-LV"/>
              </w:rPr>
              <w:t>)</w:t>
            </w:r>
            <w:r w:rsidRPr="00036D23">
              <w:rPr>
                <w:lang w:val="lv-LV"/>
              </w:rPr>
              <w:t>.</w:t>
            </w:r>
          </w:p>
        </w:tc>
      </w:tr>
      <w:tr w:rsidR="009C2C25" w:rsidRPr="00645CBD" w14:paraId="6D0A9707" w14:textId="77777777" w:rsidTr="004311E1">
        <w:trPr>
          <w:trHeight w:val="450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A9706" w14:textId="53593C88" w:rsidR="008A3894" w:rsidRPr="00036D23" w:rsidRDefault="00DF3E0D" w:rsidP="00036D23">
            <w:pPr>
              <w:numPr>
                <w:ilvl w:val="1"/>
                <w:numId w:val="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u w:val="single"/>
                <w:lang w:val="lv-LV"/>
              </w:rPr>
              <w:t xml:space="preserve">Šādos gadījumos būtu labāk pārrunāt </w:t>
            </w:r>
            <w:r w:rsidR="004311E1" w:rsidRPr="00036D23">
              <w:rPr>
                <w:lang w:val="lv-LV"/>
              </w:rPr>
              <w:t>Diane</w:t>
            </w:r>
            <w:r w:rsidRPr="00036D23">
              <w:rPr>
                <w:lang w:val="lv-LV"/>
              </w:rPr>
              <w:t xml:space="preserve"> </w:t>
            </w:r>
            <w:r w:rsidRPr="00036D23">
              <w:rPr>
                <w:u w:val="single"/>
                <w:lang w:val="lv-LV"/>
              </w:rPr>
              <w:t>lietošanas pārtraukšanu, līdz</w:t>
            </w:r>
            <w:r w:rsidR="008A3894" w:rsidRPr="00036D23">
              <w:rPr>
                <w:lang w:val="lv-LV"/>
              </w:rPr>
              <w:t xml:space="preserve"> </w:t>
            </w:r>
            <w:r w:rsidR="008A3894" w:rsidRPr="00036D23">
              <w:rPr>
                <w:u w:val="single"/>
                <w:lang w:val="lv-LV"/>
              </w:rPr>
              <w:t>risk</w:t>
            </w:r>
            <w:r w:rsidRPr="00036D23">
              <w:rPr>
                <w:u w:val="single"/>
                <w:lang w:val="lv-LV"/>
              </w:rPr>
              <w:t>s</w:t>
            </w:r>
            <w:r w:rsidR="008A3894" w:rsidRPr="00036D23">
              <w:rPr>
                <w:u w:val="single"/>
                <w:lang w:val="lv-LV"/>
              </w:rPr>
              <w:t xml:space="preserve"> </w:t>
            </w:r>
            <w:r w:rsidR="004311E1" w:rsidRPr="00036D23">
              <w:rPr>
                <w:u w:val="single"/>
                <w:lang w:val="lv-LV"/>
              </w:rPr>
              <w:t>mazinās</w:t>
            </w:r>
            <w:r w:rsidR="008A3894" w:rsidRPr="00036D23">
              <w:rPr>
                <w:u w:val="single"/>
                <w:lang w:val="lv-LV"/>
              </w:rPr>
              <w:t xml:space="preserve">. </w:t>
            </w:r>
          </w:p>
        </w:tc>
      </w:tr>
      <w:tr w:rsidR="009C2C25" w:rsidRPr="00AA1D08" w14:paraId="6D0A9709" w14:textId="77777777" w:rsidTr="00DF3E0D">
        <w:trPr>
          <w:trHeight w:val="180"/>
        </w:trPr>
        <w:tc>
          <w:tcPr>
            <w:tcW w:w="101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0A9708" w14:textId="18A4506F" w:rsidR="008A3894" w:rsidRPr="00036D23" w:rsidRDefault="00DF3E0D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proofErr w:type="gramStart"/>
            <w:r w:rsidRPr="00036D23">
              <w:rPr>
                <w:b/>
                <w:lang w:val="lv-LV"/>
              </w:rPr>
              <w:t>Lūdzu</w:t>
            </w:r>
            <w:proofErr w:type="gramEnd"/>
            <w:r w:rsidRPr="00036D23">
              <w:rPr>
                <w:b/>
                <w:lang w:val="lv-LV"/>
              </w:rPr>
              <w:t xml:space="preserve"> pastāstiet savai pacientei, ka asins trombu veidošanās risks palielinās, ja</w:t>
            </w:r>
            <w:r w:rsidR="008A3894" w:rsidRPr="00036D23">
              <w:rPr>
                <w:b/>
                <w:lang w:val="lv-LV"/>
              </w:rPr>
              <w:t>:</w:t>
            </w:r>
          </w:p>
        </w:tc>
      </w:tr>
      <w:tr w:rsidR="009C2C25" w:rsidRPr="00645CBD" w14:paraId="6D0A970E" w14:textId="77777777" w:rsidTr="00DF3E0D">
        <w:trPr>
          <w:trHeight w:val="660"/>
        </w:trPr>
        <w:tc>
          <w:tcPr>
            <w:tcW w:w="9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0A970A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</w:p>
        </w:tc>
        <w:tc>
          <w:tcPr>
            <w:tcW w:w="92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0A970B" w14:textId="420A0F92" w:rsidR="008A3894" w:rsidRPr="00036D23" w:rsidRDefault="00DF3E0D" w:rsidP="00036D23">
            <w:pPr>
              <w:numPr>
                <w:ilvl w:val="0"/>
                <w:numId w:val="6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  <w:r w:rsidRPr="00036D23">
              <w:rPr>
                <w:rFonts w:cs="Arial"/>
                <w:lang w:val="lv-LV"/>
              </w:rPr>
              <w:t>viņa ilgstoši ceļo (piemēram, atrodas ilgstošā lidojumā);</w:t>
            </w:r>
          </w:p>
          <w:p w14:paraId="6D0A970C" w14:textId="32FA4914" w:rsidR="008A3894" w:rsidRPr="00036D23" w:rsidRDefault="00DF3E0D" w:rsidP="00036D23">
            <w:pPr>
              <w:numPr>
                <w:ilvl w:val="0"/>
                <w:numId w:val="6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  <w:r w:rsidRPr="00036D23">
              <w:rPr>
                <w:lang w:val="lv-LV"/>
              </w:rPr>
              <w:t xml:space="preserve">viņai rodas viens vai vairāki </w:t>
            </w:r>
            <w:r w:rsidR="004244B1" w:rsidRPr="00036D23">
              <w:rPr>
                <w:lang w:val="lv-LV"/>
              </w:rPr>
              <w:t>iepriekš</w:t>
            </w:r>
            <w:r w:rsidRPr="00036D23">
              <w:rPr>
                <w:lang w:val="lv-LV"/>
              </w:rPr>
              <w:t xml:space="preserve"> minētie riska faktori</w:t>
            </w:r>
            <w:r w:rsidR="008A3894" w:rsidRPr="00036D23">
              <w:rPr>
                <w:lang w:val="lv-LV"/>
              </w:rPr>
              <w:t xml:space="preserve"> </w:t>
            </w:r>
            <w:r w:rsidR="006A30AC" w:rsidRPr="00036D23">
              <w:rPr>
                <w:lang w:val="lv-LV"/>
              </w:rPr>
              <w:t>Diane</w:t>
            </w:r>
            <w:r w:rsidR="005A6E42" w:rsidRPr="00036D23">
              <w:rPr>
                <w:lang w:val="lv-LV"/>
              </w:rPr>
              <w:t xml:space="preserve"> lietošanai;</w:t>
            </w:r>
          </w:p>
          <w:p w14:paraId="6D0A970D" w14:textId="06B29ED2" w:rsidR="008A3894" w:rsidRPr="00036D23" w:rsidRDefault="005A6E42" w:rsidP="00036D23">
            <w:pPr>
              <w:numPr>
                <w:ilvl w:val="0"/>
                <w:numId w:val="6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lang w:val="lv-LV"/>
              </w:rPr>
            </w:pPr>
            <w:r w:rsidRPr="00036D23">
              <w:rPr>
                <w:lang w:val="lv-LV"/>
              </w:rPr>
              <w:t>viņai ir bijušas dzemdības iepriekšējo nedēļu laikā</w:t>
            </w:r>
          </w:p>
        </w:tc>
      </w:tr>
      <w:tr w:rsidR="009C2C25" w:rsidRPr="00645CBD" w14:paraId="6D0A9710" w14:textId="77777777" w:rsidTr="00DF3E0D">
        <w:trPr>
          <w:trHeight w:val="375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A970F" w14:textId="39F4F71A" w:rsidR="008A3894" w:rsidRPr="00036D23" w:rsidRDefault="005A6E42" w:rsidP="00036D23">
            <w:pPr>
              <w:numPr>
                <w:ilvl w:val="1"/>
                <w:numId w:val="8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u w:val="single"/>
                <w:lang w:val="lv-LV"/>
              </w:rPr>
              <w:t>Šādos gadījumos Jūsu pacientei jābūt īpaši vērīgai attiecībā uz jebkādām trombembolijas pazīmēm un simptomiem.</w:t>
            </w:r>
          </w:p>
        </w:tc>
      </w:tr>
      <w:tr w:rsidR="009C2C25" w:rsidRPr="00645CBD" w14:paraId="6D0A9715" w14:textId="77777777" w:rsidTr="00DF3E0D">
        <w:trPr>
          <w:trHeight w:val="652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E832" w14:textId="77777777" w:rsidR="005A6E42" w:rsidRPr="00036D23" w:rsidRDefault="005A6E42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proofErr w:type="gramStart"/>
            <w:r w:rsidRPr="00036D23">
              <w:rPr>
                <w:lang w:val="lv-LV"/>
              </w:rPr>
              <w:t>Lūdzu</w:t>
            </w:r>
            <w:proofErr w:type="gramEnd"/>
            <w:r w:rsidRPr="00036D23">
              <w:rPr>
                <w:lang w:val="lv-LV"/>
              </w:rPr>
              <w:t xml:space="preserve"> </w:t>
            </w:r>
            <w:r w:rsidRPr="00036D23">
              <w:rPr>
                <w:b/>
                <w:lang w:val="lv-LV"/>
              </w:rPr>
              <w:t>iesakiet savai pacientei izstāstīt Jums</w:t>
            </w:r>
            <w:r w:rsidRPr="00036D23">
              <w:rPr>
                <w:lang w:val="lv-LV"/>
              </w:rPr>
              <w:t>, ja kāds no iepriekš minētajiem stāvokļiem mainās vai pasliktinās.</w:t>
            </w:r>
          </w:p>
          <w:p w14:paraId="6D0A9713" w14:textId="44F17951" w:rsidR="008A3894" w:rsidRPr="00036D23" w:rsidRDefault="005A6E42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  <w:r w:rsidRPr="00036D23">
              <w:rPr>
                <w:b/>
                <w:lang w:val="lv-LV"/>
              </w:rPr>
              <w:t>Lū</w:t>
            </w:r>
            <w:r w:rsidR="007F7DD6" w:rsidRPr="00036D23">
              <w:rPr>
                <w:b/>
                <w:lang w:val="lv-LV"/>
              </w:rPr>
              <w:t>d</w:t>
            </w:r>
            <w:r w:rsidRPr="00036D23">
              <w:rPr>
                <w:b/>
                <w:lang w:val="lv-LV"/>
              </w:rPr>
              <w:t>zu stingri iesakiet sievietei</w:t>
            </w:r>
            <w:r w:rsidRPr="00036D23">
              <w:rPr>
                <w:lang w:val="lv-LV"/>
              </w:rPr>
              <w:t xml:space="preserve"> izlasīt Lietošanas instrukciju, kas pievienota katram</w:t>
            </w:r>
            <w:r w:rsidR="006A30AC" w:rsidRPr="00036D23">
              <w:rPr>
                <w:lang w:val="lv-LV"/>
              </w:rPr>
              <w:t xml:space="preserve"> Diane</w:t>
            </w:r>
            <w:r w:rsidRPr="00036D23">
              <w:rPr>
                <w:lang w:val="lv-LV"/>
              </w:rPr>
              <w:t xml:space="preserve"> iepakojumam.</w:t>
            </w:r>
            <w:r w:rsidR="008A3894" w:rsidRPr="00036D23">
              <w:rPr>
                <w:lang w:val="lv-LV"/>
              </w:rPr>
              <w:t xml:space="preserve"> </w:t>
            </w:r>
            <w:r w:rsidRPr="00036D23">
              <w:rPr>
                <w:lang w:val="lv-LV"/>
              </w:rPr>
              <w:t xml:space="preserve">Tas attiecas arī uz </w:t>
            </w:r>
            <w:r w:rsidR="00E019B2" w:rsidRPr="00036D23">
              <w:rPr>
                <w:lang w:val="lv-LV"/>
              </w:rPr>
              <w:t>asins trombu veidošanās simptomiem, kas viņai jāvēro</w:t>
            </w:r>
            <w:r w:rsidR="008A3894" w:rsidRPr="00036D23">
              <w:rPr>
                <w:lang w:val="lv-LV"/>
              </w:rPr>
              <w:t>.</w:t>
            </w:r>
          </w:p>
          <w:p w14:paraId="6D0A9714" w14:textId="77777777" w:rsidR="008A3894" w:rsidRPr="00036D23" w:rsidRDefault="008A3894" w:rsidP="00036D2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60" w:after="60" w:line="240" w:lineRule="atLeast"/>
              <w:rPr>
                <w:lang w:val="lv-LV"/>
              </w:rPr>
            </w:pPr>
          </w:p>
        </w:tc>
      </w:tr>
    </w:tbl>
    <w:p w14:paraId="6D0A971A" w14:textId="2492B8E8" w:rsidR="00DF3E0D" w:rsidRDefault="00AA1D08" w:rsidP="00036D23">
      <w:pPr>
        <w:shd w:val="clear" w:color="auto" w:fill="D9D9D9" w:themeFill="background1" w:themeFillShade="D9"/>
        <w:autoSpaceDE w:val="0"/>
        <w:autoSpaceDN w:val="0"/>
        <w:adjustRightInd w:val="0"/>
        <w:spacing w:before="240" w:after="240" w:line="240" w:lineRule="atLeast"/>
        <w:rPr>
          <w:rFonts w:cs="Arial"/>
          <w:lang w:val="lv-LV"/>
        </w:rPr>
      </w:pPr>
      <w:r>
        <w:rPr>
          <w:lang w:val="lv-LV"/>
        </w:rPr>
        <w:t>Atgādinām, ka saskaņā ar zāļu blakusparādību ziņošanas noteikumiem Latvijā ārstniecības personām un farmaceitiem jāziņo par novērotām iespējamām zāļu blaknēm Zāļu valsts aģentūrai (ZVA), sūtot ziņojumu (veidlapa “</w:t>
      </w:r>
      <w:r w:rsidR="00036D23" w:rsidRPr="00036D23">
        <w:rPr>
          <w:rFonts w:cs="Arial"/>
          <w:bCs/>
          <w:lang w:val="lv-LV"/>
        </w:rPr>
        <w:t>Ziņojums par zāļu blakusparādībām”) pa faksu 67078428 vai pa pastu</w:t>
      </w:r>
      <w:r>
        <w:rPr>
          <w:rFonts w:cs="Arial"/>
          <w:bCs/>
          <w:lang w:val="lv-LV"/>
        </w:rPr>
        <w:t>, adrese: Jersikas iela</w:t>
      </w:r>
      <w:r w:rsidR="00036D23" w:rsidRPr="00036D23">
        <w:rPr>
          <w:rFonts w:cs="Arial"/>
          <w:bCs/>
          <w:lang w:val="lv-LV"/>
        </w:rPr>
        <w:t xml:space="preserve"> 15, Rīgā, LV-1003. Ziņojumus iespējams nosūtīt arī </w:t>
      </w:r>
      <w:r>
        <w:rPr>
          <w:rFonts w:cs="Arial"/>
          <w:bCs/>
          <w:lang w:val="lv-LV"/>
        </w:rPr>
        <w:t xml:space="preserve">elektroniski ZVA </w:t>
      </w:r>
      <w:proofErr w:type="spellStart"/>
      <w:r>
        <w:rPr>
          <w:rFonts w:cs="Arial"/>
          <w:bCs/>
          <w:lang w:val="lv-LV"/>
        </w:rPr>
        <w:t>mājaslapā</w:t>
      </w:r>
      <w:proofErr w:type="spellEnd"/>
      <w:r w:rsidR="00036D23" w:rsidRPr="00036D23">
        <w:rPr>
          <w:rFonts w:cs="Arial"/>
          <w:bCs/>
          <w:lang w:val="lv-LV"/>
        </w:rPr>
        <w:t xml:space="preserve"> </w:t>
      </w:r>
      <w:hyperlink r:id="rId15" w:history="1">
        <w:r w:rsidR="00036D23" w:rsidRPr="00036D23">
          <w:rPr>
            <w:rFonts w:cs="Arial"/>
            <w:bCs/>
            <w:u w:val="single"/>
            <w:lang w:val="lv-LV"/>
          </w:rPr>
          <w:t>www.zva.gov.lv</w:t>
        </w:r>
      </w:hyperlink>
      <w:r w:rsidR="00036D23" w:rsidRPr="00036D23">
        <w:rPr>
          <w:rFonts w:cs="Arial"/>
          <w:bCs/>
          <w:lang w:val="lv-LV"/>
        </w:rPr>
        <w:t xml:space="preserve">. Papildinformācijas nepieciešamības gadījumā jāsazinās ar ZVA pa </w:t>
      </w:r>
      <w:proofErr w:type="spellStart"/>
      <w:r w:rsidR="00036D23" w:rsidRPr="00036D23">
        <w:rPr>
          <w:rFonts w:cs="Arial"/>
          <w:bCs/>
          <w:lang w:val="lv-LV"/>
        </w:rPr>
        <w:t>tālr</w:t>
      </w:r>
      <w:proofErr w:type="spellEnd"/>
      <w:r w:rsidR="00036D23" w:rsidRPr="00036D23">
        <w:rPr>
          <w:rFonts w:cs="Arial"/>
          <w:bCs/>
          <w:lang w:val="lv-LV"/>
        </w:rPr>
        <w:t>.</w:t>
      </w:r>
      <w:r>
        <w:rPr>
          <w:rFonts w:cs="Arial"/>
          <w:bCs/>
          <w:lang w:val="lv-LV"/>
        </w:rPr>
        <w:t>: 67078438</w:t>
      </w:r>
      <w:r w:rsidR="00036D23" w:rsidRPr="00036D23">
        <w:rPr>
          <w:rFonts w:cs="Arial"/>
          <w:lang w:val="lv-LV"/>
        </w:rPr>
        <w:t>".</w:t>
      </w:r>
    </w:p>
    <w:p w14:paraId="0F9DCD92" w14:textId="77777777" w:rsidR="002E6658" w:rsidRDefault="002E6658" w:rsidP="002E6658">
      <w:pPr>
        <w:shd w:val="clear" w:color="auto" w:fill="D9D9D9" w:themeFill="background1" w:themeFillShade="D9"/>
        <w:autoSpaceDE w:val="0"/>
        <w:autoSpaceDN w:val="0"/>
        <w:adjustRightInd w:val="0"/>
        <w:spacing w:before="240" w:after="240" w:line="240" w:lineRule="atLeast"/>
        <w:rPr>
          <w:rFonts w:cs="Arial"/>
          <w:lang w:val="lv-LV"/>
        </w:rPr>
      </w:pPr>
      <w:r>
        <w:rPr>
          <w:rFonts w:cs="Arial"/>
          <w:lang w:val="lv-LV"/>
        </w:rPr>
        <w:t xml:space="preserve">SIA Bayer kontaktinformācija: Skanstes iela 50, Rīga, LV 1013. </w:t>
      </w:r>
    </w:p>
    <w:p w14:paraId="6D0A971B" w14:textId="33E40892" w:rsidR="0010082F" w:rsidRPr="00036D23" w:rsidRDefault="002E6658" w:rsidP="002E6658">
      <w:pPr>
        <w:shd w:val="clear" w:color="auto" w:fill="D9D9D9" w:themeFill="background1" w:themeFillShade="D9"/>
        <w:autoSpaceDE w:val="0"/>
        <w:autoSpaceDN w:val="0"/>
        <w:adjustRightInd w:val="0"/>
        <w:spacing w:before="240" w:after="240" w:line="240" w:lineRule="atLeast"/>
        <w:rPr>
          <w:lang w:val="lv-LV"/>
        </w:rPr>
      </w:pPr>
      <w:r>
        <w:rPr>
          <w:rFonts w:cs="Arial"/>
          <w:lang w:val="lv-LV"/>
        </w:rPr>
        <w:t xml:space="preserve">Nacionālā līmeņa kontaktpersona </w:t>
      </w:r>
      <w:proofErr w:type="spellStart"/>
      <w:r>
        <w:rPr>
          <w:rFonts w:cs="Arial"/>
          <w:lang w:val="lv-LV"/>
        </w:rPr>
        <w:t>farmakovigilances</w:t>
      </w:r>
      <w:proofErr w:type="spellEnd"/>
      <w:r>
        <w:rPr>
          <w:rFonts w:cs="Arial"/>
          <w:lang w:val="lv-LV"/>
        </w:rPr>
        <w:t xml:space="preserve"> jautājumos </w:t>
      </w:r>
      <w:proofErr w:type="spellStart"/>
      <w:r>
        <w:rPr>
          <w:rFonts w:cs="Arial"/>
          <w:lang w:val="lv-LV"/>
        </w:rPr>
        <w:t>Dr</w:t>
      </w:r>
      <w:proofErr w:type="spellEnd"/>
      <w:r>
        <w:rPr>
          <w:rFonts w:cs="Arial"/>
          <w:lang w:val="lv-LV"/>
        </w:rPr>
        <w:t>. Ieva Zālīte, tālrunis 67845563</w:t>
      </w:r>
    </w:p>
    <w:sectPr w:rsidR="0010082F" w:rsidRPr="00036D23" w:rsidSect="00036D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1008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1CC85" w14:textId="77777777" w:rsidR="00004ABA" w:rsidRDefault="00004ABA" w:rsidP="00CA48C1">
      <w:r>
        <w:separator/>
      </w:r>
    </w:p>
  </w:endnote>
  <w:endnote w:type="continuationSeparator" w:id="0">
    <w:p w14:paraId="14113B8B" w14:textId="77777777" w:rsidR="00004ABA" w:rsidRDefault="00004ABA" w:rsidP="00CA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FA9CC" w14:textId="03A40E65" w:rsidR="00E81AC3" w:rsidRPr="00645CBD" w:rsidRDefault="00E81AC3" w:rsidP="00E81AC3">
    <w:pPr>
      <w:spacing w:line="360" w:lineRule="atLeast"/>
      <w:textAlignment w:val="top"/>
      <w:rPr>
        <w:rFonts w:ascii="Calibri" w:eastAsia="Times New Roman" w:hAnsi="Calibri" w:cs="Calibri"/>
        <w:color w:val="222222"/>
        <w:lang w:val="sv-SE" w:eastAsia="en-US"/>
      </w:rPr>
    </w:pPr>
    <w:r w:rsidRPr="00645CBD">
      <w:rPr>
        <w:rFonts w:ascii="Calibri" w:eastAsia="Times New Roman" w:hAnsi="Calibri" w:cs="Calibri"/>
        <w:color w:val="222222"/>
        <w:lang w:val="sv-SE" w:eastAsia="en-US"/>
      </w:rPr>
      <w:t>L</w:t>
    </w:r>
    <w:proofErr w:type="gramStart"/>
    <w:r w:rsidRPr="00645CBD">
      <w:rPr>
        <w:rFonts w:ascii="Calibri" w:eastAsia="Times New Roman" w:hAnsi="Calibri" w:cs="Calibri"/>
        <w:color w:val="222222"/>
        <w:lang w:val="sv-SE" w:eastAsia="en-US"/>
      </w:rPr>
      <w:t>.LV</w:t>
    </w:r>
    <w:proofErr w:type="gramEnd"/>
    <w:r w:rsidRPr="00645CBD">
      <w:rPr>
        <w:rFonts w:ascii="Calibri" w:eastAsia="Times New Roman" w:hAnsi="Calibri" w:cs="Calibri"/>
        <w:color w:val="222222"/>
        <w:lang w:val="sv-SE" w:eastAsia="en-US"/>
      </w:rPr>
      <w:t>.MA.08.2017.0905</w:t>
    </w:r>
    <w:r w:rsidR="00645CBD" w:rsidRPr="00645CBD">
      <w:rPr>
        <w:rFonts w:ascii="Calibri" w:eastAsia="Times New Roman" w:hAnsi="Calibri" w:cs="Calibri"/>
        <w:color w:val="222222"/>
        <w:lang w:val="sv-SE" w:eastAsia="en-US"/>
      </w:rPr>
      <w:t xml:space="preserve">                   </w:t>
    </w:r>
    <w:r w:rsidR="00645CBD" w:rsidRPr="00645CBD">
      <w:rPr>
        <w:rFonts w:ascii="Calibri" w:hAnsi="Calibri" w:cs="Calibri"/>
        <w:color w:val="222222"/>
        <w:lang w:val="sv-SE"/>
      </w:rPr>
      <w:t>Dpg002Mar2017</w:t>
    </w:r>
  </w:p>
  <w:p w14:paraId="74A45503" w14:textId="45D7EBCD" w:rsidR="002E6658" w:rsidRDefault="002E6658">
    <w:pPr>
      <w:pStyle w:val="Footer"/>
      <w:rPr>
        <w:lang w:val="lv-LV"/>
      </w:rPr>
    </w:pPr>
  </w:p>
  <w:p w14:paraId="6ADD3ECB" w14:textId="77777777" w:rsidR="002E6658" w:rsidRPr="002E6658" w:rsidRDefault="002E6658">
    <w:pPr>
      <w:pStyle w:val="Footer"/>
      <w:rPr>
        <w:lang w:val="lv-LV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A9721" w14:textId="57942D29" w:rsidR="00DF3E0D" w:rsidRPr="00D6047D" w:rsidRDefault="00DF3E0D" w:rsidP="00CA48C1">
    <w:pPr>
      <w:rPr>
        <w:sz w:val="16"/>
        <w:szCs w:val="16"/>
      </w:rPr>
    </w:pPr>
    <w:r>
      <w:t>*</w:t>
    </w:r>
    <w:proofErr w:type="spellStart"/>
    <w:r w:rsidR="007565D0" w:rsidRPr="00015178">
      <w:rPr>
        <w:rFonts w:ascii="Times New Roman" w:hAnsi="Times New Roman" w:cs="Times New Roman"/>
      </w:rPr>
      <w:t>T</w:t>
    </w:r>
    <w:r w:rsidR="00307D35" w:rsidRPr="00015178">
      <w:rPr>
        <w:rFonts w:ascii="Times New Roman" w:hAnsi="Times New Roman" w:cs="Times New Roman"/>
      </w:rPr>
      <w:t>as</w:t>
    </w:r>
    <w:proofErr w:type="spellEnd"/>
    <w:r w:rsidR="00307D35" w:rsidRPr="00015178">
      <w:rPr>
        <w:rFonts w:ascii="Times New Roman" w:hAnsi="Times New Roman" w:cs="Times New Roman"/>
      </w:rPr>
      <w:t xml:space="preserve"> </w:t>
    </w:r>
    <w:proofErr w:type="spellStart"/>
    <w:r w:rsidR="00307D35" w:rsidRPr="00015178">
      <w:rPr>
        <w:rFonts w:ascii="Times New Roman" w:hAnsi="Times New Roman" w:cs="Times New Roman"/>
      </w:rPr>
      <w:t>jāizvērtē</w:t>
    </w:r>
    <w:proofErr w:type="spellEnd"/>
    <w:r w:rsidR="00307D35" w:rsidRPr="00015178">
      <w:rPr>
        <w:rFonts w:ascii="Times New Roman" w:hAnsi="Times New Roman" w:cs="Times New Roman"/>
      </w:rPr>
      <w:t xml:space="preserve"> </w:t>
    </w:r>
    <w:proofErr w:type="spellStart"/>
    <w:r w:rsidR="00307D35" w:rsidRPr="00015178">
      <w:rPr>
        <w:rFonts w:ascii="Times New Roman" w:hAnsi="Times New Roman" w:cs="Times New Roman"/>
      </w:rPr>
      <w:t>pret</w:t>
    </w:r>
    <w:proofErr w:type="spellEnd"/>
    <w:r w:rsidR="00307D35" w:rsidRPr="00015178">
      <w:rPr>
        <w:rFonts w:ascii="Times New Roman" w:hAnsi="Times New Roman" w:cs="Times New Roman"/>
      </w:rPr>
      <w:t xml:space="preserve"> VTE </w:t>
    </w:r>
    <w:proofErr w:type="spellStart"/>
    <w:r w:rsidR="00307D35" w:rsidRPr="00015178">
      <w:rPr>
        <w:rFonts w:ascii="Times New Roman" w:hAnsi="Times New Roman" w:cs="Times New Roman"/>
      </w:rPr>
      <w:t>risku</w:t>
    </w:r>
    <w:proofErr w:type="spellEnd"/>
    <w:r w:rsidR="00307D35" w:rsidRPr="00015178">
      <w:rPr>
        <w:rFonts w:ascii="Times New Roman" w:hAnsi="Times New Roman" w:cs="Times New Roman"/>
      </w:rPr>
      <w:t xml:space="preserve"> </w:t>
    </w:r>
    <w:proofErr w:type="spellStart"/>
    <w:r w:rsidR="00307D35" w:rsidRPr="00015178">
      <w:rPr>
        <w:rFonts w:ascii="Times New Roman" w:hAnsi="Times New Roman" w:cs="Times New Roman"/>
      </w:rPr>
      <w:t>pēc</w:t>
    </w:r>
    <w:proofErr w:type="spellEnd"/>
    <w:r w:rsidR="00307D35" w:rsidRPr="00015178">
      <w:rPr>
        <w:rFonts w:ascii="Times New Roman" w:hAnsi="Times New Roman" w:cs="Times New Roman"/>
      </w:rPr>
      <w:t xml:space="preserve"> Diane </w:t>
    </w:r>
    <w:proofErr w:type="spellStart"/>
    <w:r w:rsidR="00307D35" w:rsidRPr="00015178">
      <w:rPr>
        <w:rFonts w:ascii="Times New Roman" w:hAnsi="Times New Roman" w:cs="Times New Roman"/>
      </w:rPr>
      <w:t>lietošanas</w:t>
    </w:r>
    <w:proofErr w:type="spellEnd"/>
    <w:r w:rsidR="00307D35" w:rsidRPr="00015178">
      <w:rPr>
        <w:rFonts w:ascii="Times New Roman" w:hAnsi="Times New Roman" w:cs="Times New Roman"/>
      </w:rPr>
      <w:t xml:space="preserve"> </w:t>
    </w:r>
    <w:proofErr w:type="spellStart"/>
    <w:r w:rsidR="00307D35" w:rsidRPr="00015178">
      <w:rPr>
        <w:rFonts w:ascii="Times New Roman" w:hAnsi="Times New Roman" w:cs="Times New Roman"/>
      </w:rPr>
      <w:t>pārtraukšanas</w:t>
    </w:r>
    <w:proofErr w:type="spellEnd"/>
    <w:r w:rsidR="00307D35" w:rsidRPr="00015178">
      <w:rPr>
        <w:rFonts w:ascii="Times New Roman" w:hAnsi="Times New Roman" w:cs="Times New Roman"/>
      </w:rPr>
      <w:t xml:space="preserve"> </w:t>
    </w:r>
    <w:proofErr w:type="spellStart"/>
    <w:r w:rsidR="00307D35" w:rsidRPr="00015178">
      <w:rPr>
        <w:rFonts w:ascii="Times New Roman" w:hAnsi="Times New Roman" w:cs="Times New Roman"/>
      </w:rPr>
      <w:t>uz</w:t>
    </w:r>
    <w:proofErr w:type="spellEnd"/>
    <w:r w:rsidR="00307D35" w:rsidRPr="00015178">
      <w:rPr>
        <w:rFonts w:ascii="Times New Roman" w:hAnsi="Times New Roman" w:cs="Times New Roman"/>
      </w:rPr>
      <w:t xml:space="preserve"> 4 </w:t>
    </w:r>
    <w:proofErr w:type="spellStart"/>
    <w:r w:rsidR="00307D35" w:rsidRPr="00015178">
      <w:rPr>
        <w:rFonts w:ascii="Times New Roman" w:hAnsi="Times New Roman" w:cs="Times New Roman"/>
      </w:rPr>
      <w:t>nedēļām</w:t>
    </w:r>
    <w:proofErr w:type="spellEnd"/>
    <w:r w:rsidR="00307D35" w:rsidRPr="00015178">
      <w:rPr>
        <w:rFonts w:ascii="Times New Roman" w:hAnsi="Times New Roman" w:cs="Times New Roman"/>
      </w:rPr>
      <w:t xml:space="preserve"> </w:t>
    </w:r>
    <w:proofErr w:type="spellStart"/>
    <w:r w:rsidR="00307D35" w:rsidRPr="00015178">
      <w:rPr>
        <w:rFonts w:ascii="Times New Roman" w:hAnsi="Times New Roman" w:cs="Times New Roman"/>
      </w:rPr>
      <w:t>vai</w:t>
    </w:r>
    <w:proofErr w:type="spellEnd"/>
    <w:r w:rsidR="00307D35" w:rsidRPr="00015178">
      <w:rPr>
        <w:rFonts w:ascii="Times New Roman" w:hAnsi="Times New Roman" w:cs="Times New Roman"/>
      </w:rPr>
      <w:t xml:space="preserve"> </w:t>
    </w:r>
    <w:proofErr w:type="spellStart"/>
    <w:r w:rsidR="00307D35" w:rsidRPr="00015178">
      <w:rPr>
        <w:rFonts w:ascii="Times New Roman" w:hAnsi="Times New Roman" w:cs="Times New Roman"/>
      </w:rPr>
      <w:t>vairāk</w:t>
    </w:r>
    <w:proofErr w:type="spellEnd"/>
  </w:p>
  <w:p w14:paraId="6D0A9722" w14:textId="77777777" w:rsidR="00DF3E0D" w:rsidRDefault="00DF3E0D">
    <w:pPr>
      <w:pStyle w:val="Footer"/>
    </w:pPr>
  </w:p>
  <w:p w14:paraId="6D0A9723" w14:textId="77777777" w:rsidR="00DF3E0D" w:rsidRDefault="00DF3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78EF1" w14:textId="77777777" w:rsidR="00645CBD" w:rsidRDefault="00645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A2929" w14:textId="77777777" w:rsidR="00004ABA" w:rsidRDefault="00004ABA" w:rsidP="00CA48C1">
      <w:r>
        <w:separator/>
      </w:r>
    </w:p>
  </w:footnote>
  <w:footnote w:type="continuationSeparator" w:id="0">
    <w:p w14:paraId="1AC5DD86" w14:textId="77777777" w:rsidR="00004ABA" w:rsidRDefault="00004ABA" w:rsidP="00CA4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0EB07" w14:textId="77777777" w:rsidR="00645CBD" w:rsidRDefault="00645C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A3DAB" w14:textId="19294F22" w:rsidR="002E6658" w:rsidRPr="007F7DD6" w:rsidRDefault="002E6658" w:rsidP="007F7DD6">
    <w:pPr>
      <w:pStyle w:val="Header"/>
    </w:pPr>
    <w:proofErr w:type="gramStart"/>
    <w:r>
      <w:t>v</w:t>
    </w:r>
    <w:proofErr w:type="gramEnd"/>
    <w:r>
      <w:t xml:space="preserve"> 2.0, Jul </w:t>
    </w:r>
    <w:r w:rsidR="00670050">
      <w:t>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CDFED" w14:textId="77777777" w:rsidR="00645CBD" w:rsidRDefault="00645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1FB"/>
    <w:multiLevelType w:val="hybridMultilevel"/>
    <w:tmpl w:val="83BC311C"/>
    <w:lvl w:ilvl="0" w:tplc="080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1">
    <w:nsid w:val="0C4860A2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0D53D9F"/>
    <w:multiLevelType w:val="hybridMultilevel"/>
    <w:tmpl w:val="E2BA85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84FDD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eastAsia="Blackadder ITC" w:hAnsi="Blackadder ITC" w:cs="Blackadder IT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93535C"/>
    <w:multiLevelType w:val="hybridMultilevel"/>
    <w:tmpl w:val="7F462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63A50"/>
    <w:multiLevelType w:val="hybridMultilevel"/>
    <w:tmpl w:val="06D6AEBC"/>
    <w:lvl w:ilvl="0" w:tplc="E684FD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lackadder ITC" w:eastAsia="Blackadder ITC" w:hAnsi="Blackadder ITC" w:cs="Blackadder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E10D2"/>
    <w:multiLevelType w:val="hybridMultilevel"/>
    <w:tmpl w:val="FBEA0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FB49C7"/>
    <w:multiLevelType w:val="hybridMultilevel"/>
    <w:tmpl w:val="A42C9F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2"/>
    <w:lvlOverride w:ilvl="0">
      <w:lvl w:ilvl="0" w:tplc="08090001">
        <w:start w:val="1"/>
        <w:numFmt w:val="bullet"/>
        <w:lvlText w:val="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  <w:lvlOverride w:ilvl="1">
      <w:lvl w:ilvl="1" w:tplc="E684FDD8">
        <w:start w:val="1"/>
        <w:numFmt w:val="bullet"/>
        <w:lvlText w:val="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  <w:lvlOverride w:ilvl="2">
      <w:lvl w:ilvl="2" w:tplc="08090005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 w:tplc="0809000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 w:tplc="08090003">
        <w:start w:val="1"/>
        <w:numFmt w:val="bullet"/>
        <w:lvlText w:val=""/>
        <w:lvlJc w:val="left"/>
        <w:pPr>
          <w:tabs>
            <w:tab w:val="num" w:pos="1800"/>
          </w:tabs>
          <w:ind w:left="1800" w:hanging="360"/>
        </w:pPr>
        <w:rPr>
          <w:rFonts w:ascii="Symbol" w:hAnsi="Symbol" w:hint="default"/>
        </w:rPr>
      </w:lvl>
    </w:lvlOverride>
    <w:lvlOverride w:ilvl="5">
      <w:lvl w:ilvl="5" w:tplc="08090005">
        <w:start w:val="1"/>
        <w:numFmt w:val="bullet"/>
        <w:lvlText w:val="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 w:tplc="0809000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</w:rPr>
      </w:lvl>
    </w:lvlOverride>
    <w:lvlOverride w:ilvl="7">
      <w:lvl w:ilvl="7" w:tplc="0809000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8">
      <w:lvl w:ilvl="8" w:tplc="08090005">
        <w:start w:val="1"/>
        <w:numFmt w:val="bullet"/>
        <w:lvlText w:val=""/>
        <w:lvlJc w:val="left"/>
        <w:pPr>
          <w:tabs>
            <w:tab w:val="num" w:pos="3240"/>
          </w:tabs>
          <w:ind w:left="32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5C"/>
    <w:rsid w:val="00004ABA"/>
    <w:rsid w:val="00015178"/>
    <w:rsid w:val="00016202"/>
    <w:rsid w:val="0002426C"/>
    <w:rsid w:val="00036D23"/>
    <w:rsid w:val="00042A7B"/>
    <w:rsid w:val="000445D0"/>
    <w:rsid w:val="000C1400"/>
    <w:rsid w:val="000C7C89"/>
    <w:rsid w:val="000E06DE"/>
    <w:rsid w:val="000F3A11"/>
    <w:rsid w:val="000F4DA1"/>
    <w:rsid w:val="0010082F"/>
    <w:rsid w:val="0016332D"/>
    <w:rsid w:val="001A3A58"/>
    <w:rsid w:val="001B0896"/>
    <w:rsid w:val="001F184A"/>
    <w:rsid w:val="00214DD1"/>
    <w:rsid w:val="00224336"/>
    <w:rsid w:val="00244206"/>
    <w:rsid w:val="002E08B2"/>
    <w:rsid w:val="002E6658"/>
    <w:rsid w:val="002F3C63"/>
    <w:rsid w:val="00307D35"/>
    <w:rsid w:val="00321389"/>
    <w:rsid w:val="0033635D"/>
    <w:rsid w:val="00391515"/>
    <w:rsid w:val="003D493D"/>
    <w:rsid w:val="004244B1"/>
    <w:rsid w:val="004311E1"/>
    <w:rsid w:val="004B7FEE"/>
    <w:rsid w:val="004E725A"/>
    <w:rsid w:val="004F709C"/>
    <w:rsid w:val="00516DFA"/>
    <w:rsid w:val="005737B4"/>
    <w:rsid w:val="005A2046"/>
    <w:rsid w:val="005A2139"/>
    <w:rsid w:val="005A6E42"/>
    <w:rsid w:val="005A73F1"/>
    <w:rsid w:val="005B1F18"/>
    <w:rsid w:val="005F7924"/>
    <w:rsid w:val="006259B3"/>
    <w:rsid w:val="00644E9E"/>
    <w:rsid w:val="00645CBD"/>
    <w:rsid w:val="00647E3E"/>
    <w:rsid w:val="00651C33"/>
    <w:rsid w:val="00670050"/>
    <w:rsid w:val="006A30AC"/>
    <w:rsid w:val="006B1863"/>
    <w:rsid w:val="006B1BA7"/>
    <w:rsid w:val="006C69A0"/>
    <w:rsid w:val="00703B19"/>
    <w:rsid w:val="00703D94"/>
    <w:rsid w:val="007121D4"/>
    <w:rsid w:val="00740F41"/>
    <w:rsid w:val="0074711A"/>
    <w:rsid w:val="007565D0"/>
    <w:rsid w:val="007C592E"/>
    <w:rsid w:val="007C5F92"/>
    <w:rsid w:val="007F7DD6"/>
    <w:rsid w:val="00857381"/>
    <w:rsid w:val="00867A62"/>
    <w:rsid w:val="008A3894"/>
    <w:rsid w:val="009C0E48"/>
    <w:rsid w:val="009C2C25"/>
    <w:rsid w:val="009C432E"/>
    <w:rsid w:val="009E5FA7"/>
    <w:rsid w:val="00A10EE8"/>
    <w:rsid w:val="00A2124B"/>
    <w:rsid w:val="00A32502"/>
    <w:rsid w:val="00A810B5"/>
    <w:rsid w:val="00A96D02"/>
    <w:rsid w:val="00AA1D08"/>
    <w:rsid w:val="00AC1D96"/>
    <w:rsid w:val="00B5694D"/>
    <w:rsid w:val="00B77B80"/>
    <w:rsid w:val="00BA23FC"/>
    <w:rsid w:val="00BC3A78"/>
    <w:rsid w:val="00C063BD"/>
    <w:rsid w:val="00C06465"/>
    <w:rsid w:val="00C41293"/>
    <w:rsid w:val="00C700FB"/>
    <w:rsid w:val="00CA48C1"/>
    <w:rsid w:val="00CD0501"/>
    <w:rsid w:val="00D04517"/>
    <w:rsid w:val="00D476DE"/>
    <w:rsid w:val="00D551B2"/>
    <w:rsid w:val="00D6047D"/>
    <w:rsid w:val="00DB3B64"/>
    <w:rsid w:val="00DB68BE"/>
    <w:rsid w:val="00DB751F"/>
    <w:rsid w:val="00DC0268"/>
    <w:rsid w:val="00DF1F7F"/>
    <w:rsid w:val="00DF3E0D"/>
    <w:rsid w:val="00E019B2"/>
    <w:rsid w:val="00E0444C"/>
    <w:rsid w:val="00E81AC3"/>
    <w:rsid w:val="00E940BF"/>
    <w:rsid w:val="00ED6D49"/>
    <w:rsid w:val="00EF4B5C"/>
    <w:rsid w:val="00F0779A"/>
    <w:rsid w:val="00F30F00"/>
    <w:rsid w:val="00F40A08"/>
    <w:rsid w:val="00F52DA4"/>
    <w:rsid w:val="00F822DB"/>
    <w:rsid w:val="00FA67FB"/>
    <w:rsid w:val="00FA7785"/>
    <w:rsid w:val="00FB3C4B"/>
    <w:rsid w:val="00FD1D3E"/>
    <w:rsid w:val="00FD1EA0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0A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5C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gency">
    <w:name w:val="Body text (Agency)"/>
    <w:basedOn w:val="Normal"/>
    <w:link w:val="BodytextAgencyChar"/>
    <w:qFormat/>
    <w:rsid w:val="00EF4B5C"/>
    <w:pPr>
      <w:spacing w:after="140" w:line="280" w:lineRule="atLeast"/>
    </w:pPr>
    <w:rPr>
      <w:rFonts w:eastAsia="Verdana"/>
      <w:lang w:eastAsia="en-GB"/>
    </w:rPr>
  </w:style>
  <w:style w:type="character" w:customStyle="1" w:styleId="BodytextAgencyChar">
    <w:name w:val="Body text (Agency) Char"/>
    <w:link w:val="BodytextAgency"/>
    <w:rsid w:val="00EF4B5C"/>
    <w:rPr>
      <w:rFonts w:ascii="Verdana" w:eastAsia="Verdana" w:hAnsi="Verdana" w:cs="Verdana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2F"/>
    <w:rPr>
      <w:rFonts w:ascii="Verdana" w:eastAsia="SimSun" w:hAnsi="Verdana" w:cs="Verdan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2F"/>
    <w:rPr>
      <w:rFonts w:ascii="Verdana" w:eastAsia="SimSun" w:hAnsi="Verdana" w:cs="Verdana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2F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A4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C1"/>
    <w:rPr>
      <w:rFonts w:ascii="Verdana" w:eastAsia="SimSun" w:hAnsi="Verdana" w:cs="Verdana"/>
      <w:sz w:val="18"/>
      <w:szCs w:val="18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CA4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C1"/>
    <w:rPr>
      <w:rFonts w:ascii="Verdana" w:eastAsia="SimSun" w:hAnsi="Verdana" w:cs="Verdana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5A73F1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customStyle="1" w:styleId="label18">
    <w:name w:val="label18"/>
    <w:basedOn w:val="DefaultParagraphFont"/>
    <w:rsid w:val="00E81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5C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gency">
    <w:name w:val="Body text (Agency)"/>
    <w:basedOn w:val="Normal"/>
    <w:link w:val="BodytextAgencyChar"/>
    <w:qFormat/>
    <w:rsid w:val="00EF4B5C"/>
    <w:pPr>
      <w:spacing w:after="140" w:line="280" w:lineRule="atLeast"/>
    </w:pPr>
    <w:rPr>
      <w:rFonts w:eastAsia="Verdana"/>
      <w:lang w:eastAsia="en-GB"/>
    </w:rPr>
  </w:style>
  <w:style w:type="character" w:customStyle="1" w:styleId="BodytextAgencyChar">
    <w:name w:val="Body text (Agency) Char"/>
    <w:link w:val="BodytextAgency"/>
    <w:rsid w:val="00EF4B5C"/>
    <w:rPr>
      <w:rFonts w:ascii="Verdana" w:eastAsia="Verdana" w:hAnsi="Verdana" w:cs="Verdana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2F"/>
    <w:rPr>
      <w:rFonts w:ascii="Verdana" w:eastAsia="SimSun" w:hAnsi="Verdana" w:cs="Verdan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2F"/>
    <w:rPr>
      <w:rFonts w:ascii="Verdana" w:eastAsia="SimSun" w:hAnsi="Verdana" w:cs="Verdana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2F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A4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C1"/>
    <w:rPr>
      <w:rFonts w:ascii="Verdana" w:eastAsia="SimSun" w:hAnsi="Verdana" w:cs="Verdana"/>
      <w:sz w:val="18"/>
      <w:szCs w:val="18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CA4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C1"/>
    <w:rPr>
      <w:rFonts w:ascii="Verdana" w:eastAsia="SimSun" w:hAnsi="Verdana" w:cs="Verdana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5A73F1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customStyle="1" w:styleId="label18">
    <w:name w:val="label18"/>
    <w:basedOn w:val="DefaultParagraphFont"/>
    <w:rsid w:val="00E8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240">
              <w:marLeft w:val="0"/>
              <w:marRight w:val="0"/>
              <w:marTop w:val="0"/>
              <w:marBottom w:val="0"/>
              <w:divBdr>
                <w:top w:val="single" w:sz="2" w:space="0" w:color="3E5D7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438">
                  <w:marLeft w:val="4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7945">
                              <w:marLeft w:val="45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8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5468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5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83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9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86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4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0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69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84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22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290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30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5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461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294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060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242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www.zva.gov.lv" TargetMode="External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E0892290A2E61A46B79F31322D0F7777" ma:contentTypeVersion="0" ma:contentTypeDescription="" ma:contentTypeScope="" ma:versionID="fb4aaddbc70ec085f9211af53ea62fc6">
  <xsd:schema xmlns:xsd="http://www.w3.org/2001/XMLSchema" xmlns:xs="http://www.w3.org/2001/XMLSchema" xmlns:p="http://schemas.microsoft.com/office/2006/metadata/properties" xmlns:ns1="http://schemas.microsoft.com/sharepoint/v3" xmlns:ns2="e941b624-166c-4987-9ed6-d539972f16a8" xmlns:ns3="D15AF3AC-7631-4526-989B-617D2B31F6E8" targetNamespace="http://schemas.microsoft.com/office/2006/metadata/properties" ma:root="true" ma:fieldsID="04e9f186d58c542ad5fbc7fa5017c055" ns1:_="" ns2:_="" ns3:_="">
    <xsd:import namespace="http://schemas.microsoft.com/sharepoint/v3"/>
    <xsd:import namespace="e941b624-166c-4987-9ed6-d539972f16a8"/>
    <xsd:import namespace="D15AF3AC-7631-4526-989B-617D2B31F6E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bbd9102adcd43839cd73b51972a464c" minOccurs="0"/>
                <xsd:element ref="ns1:_dlc_Exempt" minOccurs="0"/>
                <xsd:element ref="ns1:_dlc_ExpireDateSaved" minOccurs="0"/>
                <xsd:element ref="ns1:_dlc_ExpireDate" minOccurs="0"/>
                <xsd:element ref="ns3:Owner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b624-166c-4987-9ed6-d539972f16a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7e975b2-425e-413e-b612-1e0cd2809572}" ma:internalName="TaxCatchAll" ma:showField="CatchAllData" ma:web="9a7aa779-bc77-4e24-bf49-d4391d497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7e975b2-425e-413e-b612-1e0cd2809572}" ma:internalName="TaxCatchAllLabel" ma:readOnly="true" ma:showField="CatchAllDataLabel" ma:web="9a7aa779-bc77-4e24-bf49-d4391d497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bd9102adcd43839cd73b51972a464c" ma:index="10" ma:taxonomy="true" ma:internalName="gbbd9102adcd43839cd73b51972a464c" ma:taxonomyFieldName="DataClassBayerRetention" ma:displayName="Data Class" ma:readOnly="false" ma:default="27;#Short-Term|6d967203-8346-4b9c-90f8-b3828a3fa508" ma:fieldId="{0bbd9102-adcd-4383-9cd7-3b51972a464c}" ma:sspId="7c593367-9bb5-4764-945e-f6a26d2260c4" ma:termSetId="a305235b-fecf-45b3-8300-71c0f432cb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F3AC-7631-4526-989B-617D2B31F6E8" elementFormDefault="qualified">
    <xsd:import namespace="http://schemas.microsoft.com/office/2006/documentManagement/types"/>
    <xsd:import namespace="http://schemas.microsoft.com/office/infopath/2007/PartnerControls"/>
    <xsd:element name="Owner" ma:index="15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6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15AF3AC-7631-4526-989B-617D2B31F6E8">
      <UserInfo>
        <DisplayName/>
        <AccountId xsi:nil="true"/>
        <AccountType/>
      </UserInfo>
    </Owner>
    <Status xmlns="D15AF3AC-7631-4526-989B-617D2B31F6E8">Draft</Status>
    <TaxCatchAll xmlns="e941b624-166c-4987-9ed6-d539972f16a8">
      <Value>27</Value>
    </TaxCatchAll>
    <gbbd9102adcd43839cd73b51972a464c xmlns="e941b624-166c-4987-9ed6-d539972f1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Short-Term</TermName>
          <TermId xmlns="http://schemas.microsoft.com/office/infopath/2007/PartnerControls">6d967203-8346-4b9c-90f8-b3828a3fa508</TermId>
        </TermInfo>
      </Terms>
    </gbbd9102adcd43839cd73b51972a464c>
    <_dlc_ExpireDateSaved xmlns="http://schemas.microsoft.com/sharepoint/v3" xsi:nil="true"/>
    <_dlc_ExpireDate xmlns="http://schemas.microsoft.com/sharepoint/v3">2016-05-07T14:55:31+00:00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2126682137" UniqueId="ab3b55e9-aae5-4563-b264-599d7d4a4f7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ayer SharePoint Retention Policy 2.1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?mso-contentType ?>
<SharedContentType xmlns="Microsoft.SharePoint.Taxonomy.ContentTypeSync" SourceId="7c593367-9bb5-4764-945e-f6a26d2260c4" ContentTypeId="0x0101" PreviousValue="tru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87E3-E761-4B5A-8149-BB42EDB213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9DBEA5-B535-4D02-B0BB-EE8B546C0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1b624-166c-4987-9ed6-d539972f16a8"/>
    <ds:schemaRef ds:uri="D15AF3AC-7631-4526-989B-617D2B31F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B18B9-7A9A-4D6A-9262-424BFD5C364D}">
  <ds:schemaRefs>
    <ds:schemaRef ds:uri="e941b624-166c-4987-9ed6-d539972f16a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D15AF3AC-7631-4526-989B-617D2B31F6E8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603480A-DA8A-4B64-9B6D-28545B8BF5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AA2B3E-33C9-4DE8-8248-E2A02BFB0BDA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B5056D4-0D27-4DE6-9177-BACDF16CAA0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EDF3225-1EB5-4277-8370-5FDE828D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</dc:creator>
  <cp:lastModifiedBy>Ieva Zalite</cp:lastModifiedBy>
  <cp:revision>21</cp:revision>
  <cp:lastPrinted>2014-06-05T06:49:00Z</cp:lastPrinted>
  <dcterms:created xsi:type="dcterms:W3CDTF">2014-06-03T07:16:00Z</dcterms:created>
  <dcterms:modified xsi:type="dcterms:W3CDTF">2017-08-17T07:03:00Z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0x0101008A98423170284BEEB635F43C3CF4E98B00E0892290A2E61A46B79F31322D0F7777</vt:lpwstr>
  </property>
  <property fmtid="{D5CDD505-2E9C-101B-9397-08002B2CF9AE}" pid="3" name="ItemRetentionFormula">
    <vt:lpwstr>&lt;formula id="Bayer SharePoint Retention Policy 2.1" /&gt;</vt:lpwstr>
  </property>
  <property fmtid="{D5CDD505-2E9C-101B-9397-08002B2CF9AE}" pid="4" name="_dlc_policyId">
    <vt:lpwstr>0x0101|-2126682137</vt:lpwstr>
  </property>
  <property fmtid="{D5CDD505-2E9C-101B-9397-08002B2CF9AE}" pid="5" name="DataClassBayerRetention">
    <vt:lpwstr>27;#Short-Term|6d967203-8346-4b9c-90f8-b3828a3fa508</vt:lpwstr>
  </property>
</Properties>
</file>